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D4" w:rsidRPr="00B73669" w:rsidRDefault="00253CD4" w:rsidP="00202579">
      <w:pPr>
        <w:rPr>
          <w:lang w:val="en-GB"/>
        </w:rPr>
      </w:pPr>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66448252"/>
      <w:bookmarkStart w:id="8" w:name="_GoBack"/>
      <w:bookmarkEnd w:id="8"/>
    </w:p>
    <w:p w:rsidR="00253CD4" w:rsidRPr="00B73669" w:rsidRDefault="00253CD4" w:rsidP="00202579">
      <w:pPr>
        <w:rPr>
          <w:lang w:val="en-GB"/>
        </w:rPr>
      </w:pPr>
    </w:p>
    <w:p w:rsidR="000B150C" w:rsidRPr="00B73669" w:rsidRDefault="000B150C" w:rsidP="00202579">
      <w:pPr>
        <w:rPr>
          <w:lang w:val="en-GB"/>
        </w:rPr>
      </w:pPr>
    </w:p>
    <w:p w:rsidR="000B150C" w:rsidRPr="00B73669" w:rsidRDefault="000B150C" w:rsidP="00202579">
      <w:pPr>
        <w:rPr>
          <w:lang w:val="en-GB"/>
        </w:rPr>
      </w:pPr>
    </w:p>
    <w:p w:rsidR="000B150C" w:rsidRPr="00B73669" w:rsidRDefault="000B150C" w:rsidP="00202579">
      <w:pPr>
        <w:rPr>
          <w:lang w:val="en-GB"/>
        </w:rPr>
      </w:pPr>
    </w:p>
    <w:p w:rsidR="000B150C" w:rsidRPr="00B73669" w:rsidRDefault="000B150C" w:rsidP="00202579">
      <w:pPr>
        <w:rPr>
          <w:lang w:val="en-GB"/>
        </w:rPr>
      </w:pPr>
    </w:p>
    <w:p w:rsidR="000B150C" w:rsidRPr="00B73669" w:rsidRDefault="000B150C" w:rsidP="00202579">
      <w:pPr>
        <w:rPr>
          <w:lang w:val="en-GB"/>
        </w:rPr>
      </w:pPr>
    </w:p>
    <w:p w:rsidR="002068F5" w:rsidRPr="00B73669" w:rsidRDefault="002068F5" w:rsidP="00202579">
      <w:pPr>
        <w:rPr>
          <w:lang w:val="en-GB"/>
        </w:rPr>
      </w:pPr>
    </w:p>
    <w:p w:rsidR="002068F5" w:rsidRPr="00B73669" w:rsidRDefault="002068F5" w:rsidP="00202579">
      <w:pPr>
        <w:rPr>
          <w:lang w:val="en-GB"/>
        </w:rPr>
      </w:pPr>
    </w:p>
    <w:p w:rsidR="000B150C" w:rsidRPr="00B73669" w:rsidRDefault="000B150C" w:rsidP="00202579">
      <w:pPr>
        <w:rPr>
          <w:lang w:val="en-GB"/>
        </w:rPr>
      </w:pPr>
    </w:p>
    <w:p w:rsidR="000B150C" w:rsidRPr="00B73669" w:rsidRDefault="000B150C" w:rsidP="00202579">
      <w:pPr>
        <w:rPr>
          <w:lang w:val="en-GB"/>
        </w:rPr>
      </w:pPr>
    </w:p>
    <w:p w:rsidR="000B150C" w:rsidRPr="00B73669" w:rsidRDefault="000B150C" w:rsidP="00202579">
      <w:pPr>
        <w:rPr>
          <w:lang w:val="en-GB"/>
        </w:rPr>
      </w:pPr>
    </w:p>
    <w:p w:rsidR="002068F5" w:rsidRPr="00B73669" w:rsidRDefault="002068F5" w:rsidP="00DE45BC">
      <w:pPr>
        <w:pStyle w:val="Cmsor1"/>
      </w:pPr>
      <w:bookmarkStart w:id="9" w:name="_Toc458804462"/>
      <w:r w:rsidRPr="00B73669">
        <w:lastRenderedPageBreak/>
        <w:t>CHAPTER III – ANNEXES, SAMPLE DECLARATIONS, STANDARD FORMS</w:t>
      </w:r>
      <w:bookmarkEnd w:id="9"/>
    </w:p>
    <w:p w:rsidR="002068F5" w:rsidRPr="00B73669" w:rsidRDefault="002068F5" w:rsidP="002068F5">
      <w:pPr>
        <w:pStyle w:val="Cm"/>
        <w:rPr>
          <w:b w:val="0"/>
          <w:i/>
          <w:sz w:val="24"/>
          <w:szCs w:val="24"/>
          <w:lang w:val="en-GB" w:eastAsia="en-US"/>
        </w:rPr>
      </w:pPr>
      <w:r w:rsidRPr="00B73669">
        <w:rPr>
          <w:b w:val="0"/>
          <w:i/>
          <w:sz w:val="24"/>
          <w:szCs w:val="24"/>
          <w:lang w:val="en-GB" w:eastAsia="en-US"/>
        </w:rPr>
        <w:t xml:space="preserve">List of certificates, declarations; </w:t>
      </w:r>
      <w:r w:rsidRPr="00B73669">
        <w:rPr>
          <w:b w:val="0"/>
          <w:i/>
          <w:sz w:val="24"/>
          <w:szCs w:val="24"/>
          <w:u w:val="single"/>
          <w:lang w:val="en-GB" w:eastAsia="en-US"/>
        </w:rPr>
        <w:t>recommended</w:t>
      </w:r>
      <w:r w:rsidRPr="00B73669">
        <w:rPr>
          <w:b w:val="0"/>
          <w:i/>
          <w:sz w:val="24"/>
          <w:szCs w:val="24"/>
          <w:lang w:val="en-GB" w:eastAsia="en-US"/>
        </w:rPr>
        <w:t xml:space="preserve"> sample certificates and declarations.</w:t>
      </w:r>
    </w:p>
    <w:bookmarkEnd w:id="0"/>
    <w:bookmarkEnd w:id="1"/>
    <w:bookmarkEnd w:id="2"/>
    <w:bookmarkEnd w:id="3"/>
    <w:bookmarkEnd w:id="4"/>
    <w:bookmarkEnd w:id="5"/>
    <w:bookmarkEnd w:id="6"/>
    <w:bookmarkEnd w:id="7"/>
    <w:p w:rsidR="003E6E72" w:rsidRPr="00B73669" w:rsidRDefault="003E6E72" w:rsidP="002068F5">
      <w:pPr>
        <w:pStyle w:val="Cm"/>
        <w:rPr>
          <w:lang w:val="en-GB"/>
        </w:rPr>
      </w:pPr>
    </w:p>
    <w:p w:rsidR="00045501" w:rsidRPr="00B73669" w:rsidRDefault="00045501" w:rsidP="000B150C">
      <w:pPr>
        <w:jc w:val="center"/>
        <w:rPr>
          <w:i/>
          <w:lang w:val="en-GB" w:eastAsia="en-US"/>
        </w:rPr>
      </w:pPr>
    </w:p>
    <w:p w:rsidR="00045501" w:rsidRPr="00B73669" w:rsidRDefault="002068F5" w:rsidP="002E7ED2">
      <w:pPr>
        <w:pStyle w:val="Listaszerbekezds"/>
        <w:widowControl w:val="0"/>
        <w:numPr>
          <w:ilvl w:val="0"/>
          <w:numId w:val="4"/>
        </w:numPr>
        <w:autoSpaceDE w:val="0"/>
        <w:autoSpaceDN w:val="0"/>
        <w:adjustRightInd w:val="0"/>
        <w:contextualSpacing w:val="0"/>
        <w:jc w:val="center"/>
        <w:rPr>
          <w:b/>
          <w:i/>
          <w:lang w:val="en-GB"/>
        </w:rPr>
      </w:pPr>
      <w:r w:rsidRPr="00B73669">
        <w:rPr>
          <w:b/>
          <w:i/>
          <w:lang w:val="en-GB"/>
        </w:rPr>
        <w:t xml:space="preserve">List of declarations / certifications to be attached to the </w:t>
      </w:r>
      <w:r w:rsidRPr="00B73669">
        <w:rPr>
          <w:b/>
          <w:i/>
          <w:u w:val="single"/>
          <w:lang w:val="en-GB"/>
        </w:rPr>
        <w:t>offer</w:t>
      </w:r>
      <w:r w:rsidRPr="00B73669">
        <w:rPr>
          <w:b/>
          <w:i/>
          <w:lang w:val="en-GB"/>
        </w:rPr>
        <w:t xml:space="preserve"> pursuant to subsection (1) of Article 67 of the PPA</w:t>
      </w:r>
      <w:r w:rsidR="002E7ED2" w:rsidRPr="00B73669">
        <w:rPr>
          <w:b/>
          <w:i/>
          <w:lang w:val="en-GB"/>
        </w:rPr>
        <w:t xml:space="preserve"> </w:t>
      </w:r>
      <w:r w:rsidR="002E7ED2" w:rsidRPr="00B73669">
        <w:rPr>
          <w:b/>
          <w:i/>
          <w:lang w:val="en-GB"/>
        </w:rPr>
        <w:br w:type="page"/>
      </w:r>
    </w:p>
    <w:p w:rsidR="00045501" w:rsidRPr="00B73669" w:rsidRDefault="00045501" w:rsidP="00045501">
      <w:pPr>
        <w:jc w:val="right"/>
        <w:rPr>
          <w:lang w:val="en-GB"/>
        </w:rPr>
      </w:pPr>
    </w:p>
    <w:p w:rsidR="00045501" w:rsidRPr="00B73669" w:rsidRDefault="002068F5" w:rsidP="00045501">
      <w:pPr>
        <w:jc w:val="right"/>
        <w:rPr>
          <w:lang w:val="en-GB"/>
        </w:rPr>
      </w:pPr>
      <w:r w:rsidRPr="00B73669">
        <w:rPr>
          <w:lang w:val="en-GB"/>
        </w:rPr>
        <w:t xml:space="preserve">Annex No. </w:t>
      </w:r>
      <w:r w:rsidR="00065DEE" w:rsidRPr="00B73669">
        <w:rPr>
          <w:lang w:val="en-GB"/>
        </w:rPr>
        <w:t>1</w:t>
      </w:r>
    </w:p>
    <w:p w:rsidR="00045501" w:rsidRPr="00B73669" w:rsidRDefault="002068F5" w:rsidP="00045501">
      <w:pPr>
        <w:keepNext/>
        <w:ind w:right="29"/>
        <w:jc w:val="center"/>
        <w:outlineLvl w:val="1"/>
        <w:rPr>
          <w:b/>
          <w:bCs/>
          <w:lang w:val="en-GB"/>
        </w:rPr>
      </w:pPr>
      <w:bookmarkStart w:id="10" w:name="_Toc231892866"/>
      <w:bookmarkStart w:id="11" w:name="_Toc319334381"/>
      <w:bookmarkStart w:id="12" w:name="_Toc370377031"/>
      <w:bookmarkStart w:id="13" w:name="_Toc397507171"/>
      <w:bookmarkStart w:id="14" w:name="_Toc438036115"/>
      <w:bookmarkStart w:id="15" w:name="_Toc435196622"/>
      <w:bookmarkStart w:id="16" w:name="_Toc466448253"/>
      <w:r w:rsidRPr="00B73669">
        <w:rPr>
          <w:rStyle w:val="Cmsor3Char1"/>
          <w:rFonts w:ascii="Times New Roman" w:hAnsi="Times New Roman"/>
          <w:lang w:val="en-GB"/>
        </w:rPr>
        <w:t>Table of Contents</w:t>
      </w:r>
      <w:r w:rsidR="00045501" w:rsidRPr="00B73669">
        <w:rPr>
          <w:b/>
          <w:bCs/>
          <w:vertAlign w:val="superscript"/>
          <w:lang w:val="en-GB"/>
        </w:rPr>
        <w:footnoteReference w:id="2"/>
      </w:r>
      <w:bookmarkEnd w:id="10"/>
      <w:bookmarkEnd w:id="11"/>
      <w:bookmarkEnd w:id="12"/>
      <w:bookmarkEnd w:id="13"/>
      <w:bookmarkEnd w:id="14"/>
      <w:bookmarkEnd w:id="15"/>
      <w:bookmarkEnd w:id="16"/>
    </w:p>
    <w:p w:rsidR="00045501" w:rsidRPr="00B73669" w:rsidRDefault="00045501" w:rsidP="00045501">
      <w:pPr>
        <w:jc w:val="center"/>
        <w:rPr>
          <w:b/>
          <w:bCs/>
          <w:iCs/>
          <w:smallCaps/>
          <w:lang w:val="en-GB"/>
        </w:rPr>
      </w:pPr>
    </w:p>
    <w:p w:rsidR="008A5A1F" w:rsidRPr="00B73669" w:rsidRDefault="002068F5" w:rsidP="00045501">
      <w:pPr>
        <w:jc w:val="center"/>
        <w:rPr>
          <w:b/>
          <w:bCs/>
          <w:iCs/>
          <w:smallCaps/>
          <w:lang w:val="en-GB"/>
        </w:rPr>
      </w:pPr>
      <w:r w:rsidRPr="00B73669">
        <w:rPr>
          <w:b/>
          <w:bCs/>
          <w:iCs/>
          <w:smallCaps/>
          <w:lang w:val="en-GB"/>
        </w:rPr>
        <w:t xml:space="preserve">“Purchase of </w:t>
      </w:r>
      <w:r w:rsidR="00BA051D" w:rsidRPr="00B73669">
        <w:rPr>
          <w:b/>
          <w:lang w:val="en-GB"/>
        </w:rPr>
        <w:t>2K x 2K monitor</w:t>
      </w:r>
      <w:r w:rsidRPr="00B73669">
        <w:rPr>
          <w:b/>
          <w:lang w:val="en-GB"/>
        </w:rPr>
        <w:t>s</w:t>
      </w:r>
      <w:r w:rsidR="00DC1AD1" w:rsidRPr="00B73669">
        <w:rPr>
          <w:b/>
          <w:bCs/>
          <w:iCs/>
          <w:smallCaps/>
          <w:lang w:val="en-GB"/>
        </w:rPr>
        <w:t>”</w:t>
      </w:r>
    </w:p>
    <w:p w:rsidR="00847B79" w:rsidRPr="00B73669" w:rsidRDefault="00847B79" w:rsidP="00045501">
      <w:pPr>
        <w:jc w:val="center"/>
        <w:rPr>
          <w:b/>
          <w:bCs/>
          <w:smallCaps/>
          <w:highlight w:val="yellow"/>
          <w:lang w:val="en-GB"/>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BA051D" w:rsidRPr="00B73669" w:rsidTr="001E261E">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rsidR="00BA051D" w:rsidRPr="00B73669" w:rsidRDefault="00BA051D" w:rsidP="00C76260">
            <w:pPr>
              <w:rPr>
                <w:lang w:val="en-GB"/>
              </w:rPr>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BA051D" w:rsidRPr="00B73669" w:rsidRDefault="002068F5" w:rsidP="00C76260">
            <w:pPr>
              <w:rPr>
                <w:lang w:val="en-GB"/>
              </w:rPr>
            </w:pPr>
            <w:r w:rsidRPr="00B73669">
              <w:rPr>
                <w:lang w:val="en-GB"/>
              </w:rPr>
              <w:t>Page No.</w:t>
            </w:r>
          </w:p>
        </w:tc>
      </w:tr>
      <w:tr w:rsidR="00BA051D" w:rsidRPr="00B73669" w:rsidTr="001E261E">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rsidR="00BA051D" w:rsidRPr="00B73669" w:rsidRDefault="002068F5" w:rsidP="002068F5">
            <w:pPr>
              <w:ind w:left="284"/>
              <w:jc w:val="both"/>
              <w:rPr>
                <w:lang w:val="en-GB" w:eastAsia="en-US"/>
              </w:rPr>
            </w:pPr>
            <w:r w:rsidRPr="00B73669">
              <w:rPr>
                <w:color w:val="000000"/>
                <w:lang w:val="en-GB" w:eastAsia="en-US"/>
              </w:rPr>
              <w:t xml:space="preserve">Tender Form </w:t>
            </w:r>
            <w:r w:rsidRPr="00B73669">
              <w:rPr>
                <w:lang w:val="en-GB" w:eastAsia="en-US"/>
              </w:rPr>
              <w:t>signed by a person with appropriate representation powers</w:t>
            </w:r>
            <w:r w:rsidRPr="00B73669">
              <w:rPr>
                <w:color w:val="000000"/>
                <w:lang w:val="en-GB" w:eastAsia="en-US"/>
              </w:rPr>
              <w:t xml:space="preserve"> (Annex No. 2)</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rPr>
                <w:lang w:val="en-GB"/>
              </w:rPr>
            </w:pPr>
          </w:p>
        </w:tc>
      </w:tr>
      <w:tr w:rsidR="00BA051D" w:rsidRPr="00B73669"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C76260">
            <w:pPr>
              <w:ind w:left="284"/>
              <w:jc w:val="both"/>
              <w:rPr>
                <w:lang w:val="en-GB"/>
              </w:rPr>
            </w:pPr>
            <w:r w:rsidRPr="00B73669">
              <w:rPr>
                <w:color w:val="000000"/>
                <w:lang w:val="en-GB"/>
              </w:rPr>
              <w:t>Table of Contents (with page numbers, the number of pages recorded, with authorized signature) (Annex No. 1)</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rPr>
                <w:lang w:val="en-GB"/>
              </w:rPr>
            </w:pPr>
          </w:p>
        </w:tc>
      </w:tr>
      <w:tr w:rsidR="00224806" w:rsidRPr="00B73669"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224806" w:rsidRPr="00B73669" w:rsidRDefault="002068F5" w:rsidP="002068F5">
            <w:pPr>
              <w:ind w:left="284"/>
              <w:jc w:val="both"/>
              <w:rPr>
                <w:lang w:val="en-GB"/>
              </w:rPr>
            </w:pPr>
            <w:r w:rsidRPr="00B73669">
              <w:rPr>
                <w:lang w:val="en-GB"/>
              </w:rPr>
              <w:t>Technical data sheet with the parameters of the offered products</w:t>
            </w:r>
            <w:r w:rsidR="00224806" w:rsidRPr="00B73669">
              <w:rPr>
                <w:lang w:val="en-GB"/>
              </w:rPr>
              <w:t xml:space="preserve"> (</w:t>
            </w:r>
            <w:r w:rsidRPr="00B73669">
              <w:rPr>
                <w:lang w:val="en-GB"/>
              </w:rPr>
              <w:t xml:space="preserve">Annex No. </w:t>
            </w:r>
            <w:r w:rsidR="00224806" w:rsidRPr="00B73669">
              <w:rPr>
                <w:lang w:val="en-GB"/>
              </w:rPr>
              <w:t>3)</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224806" w:rsidRPr="00B73669" w:rsidRDefault="00224806" w:rsidP="00C76260">
            <w:pPr>
              <w:rPr>
                <w:lang w:val="en-GB"/>
              </w:rPr>
            </w:pPr>
          </w:p>
        </w:tc>
      </w:tr>
      <w:tr w:rsidR="00BA051D" w:rsidRPr="00B73669"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2068F5">
            <w:pPr>
              <w:ind w:left="284"/>
              <w:jc w:val="both"/>
              <w:rPr>
                <w:lang w:val="en-GB"/>
              </w:rPr>
            </w:pPr>
            <w:r w:rsidRPr="00B73669">
              <w:rPr>
                <w:iCs/>
                <w:color w:val="000000"/>
                <w:lang w:val="en-GB"/>
              </w:rPr>
              <w:t xml:space="preserve">Tender Declaration </w:t>
            </w:r>
            <w:r w:rsidRPr="00B73669">
              <w:rPr>
                <w:lang w:val="en-GB"/>
              </w:rPr>
              <w:t>signed by a person with appropriate representation powers</w:t>
            </w:r>
            <w:r w:rsidRPr="00B73669">
              <w:rPr>
                <w:iCs/>
                <w:color w:val="000000"/>
                <w:lang w:val="en-GB"/>
              </w:rPr>
              <w:t xml:space="preserve"> (Annex No. 4)</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rPr>
                <w:lang w:val="en-GB"/>
              </w:rPr>
            </w:pPr>
          </w:p>
        </w:tc>
      </w:tr>
      <w:tr w:rsidR="00BA051D" w:rsidRPr="00B73669"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2068F5">
            <w:pPr>
              <w:ind w:left="284"/>
              <w:jc w:val="both"/>
              <w:rPr>
                <w:lang w:val="en-GB"/>
              </w:rPr>
            </w:pPr>
            <w:r w:rsidRPr="00B73669">
              <w:rPr>
                <w:lang w:val="en-GB"/>
              </w:rPr>
              <w:t xml:space="preserve">Declaration under paragraph a) – b) of subsection (6) of section 66 of the PPA, </w:t>
            </w:r>
            <w:r w:rsidRPr="00B73669">
              <w:rPr>
                <w:lang w:val="en-GB" w:eastAsia="en-US"/>
              </w:rPr>
              <w:t>signed by a person with appropriate representation powers.</w:t>
            </w:r>
            <w:r w:rsidRPr="00B73669">
              <w:rPr>
                <w:lang w:val="en-GB"/>
              </w:rPr>
              <w:t xml:space="preserve"> (Annex No. 5)</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rPr>
                <w:lang w:val="en-GB"/>
              </w:rPr>
            </w:pPr>
          </w:p>
        </w:tc>
      </w:tr>
      <w:tr w:rsidR="00BA051D" w:rsidRPr="00B73669"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C76260">
            <w:pPr>
              <w:ind w:left="284"/>
              <w:jc w:val="both"/>
              <w:rPr>
                <w:lang w:val="en-GB"/>
              </w:rPr>
            </w:pPr>
            <w:r w:rsidRPr="00B73669">
              <w:rPr>
                <w:bCs/>
                <w:lang w:val="en-GB"/>
              </w:rPr>
              <w:t xml:space="preserve">Optional – Cooperation Agreement, </w:t>
            </w:r>
            <w:r w:rsidRPr="00B73669">
              <w:rPr>
                <w:lang w:val="en-GB" w:eastAsia="en-US"/>
              </w:rPr>
              <w:t>signed by a person with appropriate representation powers.</w:t>
            </w:r>
            <w:r w:rsidRPr="00B73669">
              <w:rPr>
                <w:lang w:val="en-GB"/>
              </w:rPr>
              <w:t xml:space="preserve"> (Annex 6)</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rPr>
                <w:lang w:val="en-GB"/>
              </w:rPr>
            </w:pPr>
          </w:p>
        </w:tc>
      </w:tr>
      <w:tr w:rsidR="00BA051D" w:rsidRPr="00B73669"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2068F5">
            <w:pPr>
              <w:ind w:left="284"/>
              <w:jc w:val="both"/>
              <w:rPr>
                <w:lang w:val="en-GB"/>
              </w:rPr>
            </w:pPr>
            <w:r w:rsidRPr="00B73669">
              <w:rPr>
                <w:lang w:val="en-GB"/>
              </w:rPr>
              <w:t xml:space="preserve">The declaration of Tenderer </w:t>
            </w:r>
            <w:r w:rsidRPr="00B73669">
              <w:rPr>
                <w:u w:val="single"/>
                <w:lang w:val="en-GB"/>
              </w:rPr>
              <w:t>– incorporated into the European Single Procurement Document –</w:t>
            </w:r>
            <w:r w:rsidRPr="00B73669">
              <w:rPr>
                <w:lang w:val="en-GB"/>
              </w:rPr>
              <w:t xml:space="preserve"> (</w:t>
            </w:r>
            <w:r w:rsidRPr="00B73669">
              <w:rPr>
                <w:b/>
                <w:lang w:val="en-GB"/>
              </w:rPr>
              <w:t>ESPD Document – separate annex</w:t>
            </w:r>
            <w:r w:rsidRPr="00B73669">
              <w:rPr>
                <w:lang w:val="en-GB"/>
              </w:rPr>
              <w:t>) and also as part of Annex No. 7 whether it qualifies as a micro, small or medium-sized enterprise according to the Act on Small and Medium-sized Enterprises.</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rPr>
                <w:lang w:val="en-GB"/>
              </w:rPr>
            </w:pPr>
          </w:p>
        </w:tc>
      </w:tr>
      <w:tr w:rsidR="00BA051D" w:rsidRPr="00B73669"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C76260">
            <w:pPr>
              <w:rPr>
                <w:lang w:val="en-GB"/>
              </w:rPr>
            </w:pPr>
            <w:r w:rsidRPr="00B73669">
              <w:rPr>
                <w:b/>
                <w:bCs/>
                <w:lang w:val="en-GB"/>
              </w:rPr>
              <w:t>Declarations, certificates related to the grounds for exclusion</w:t>
            </w:r>
          </w:p>
        </w:tc>
      </w:tr>
      <w:tr w:rsidR="00BA051D" w:rsidRPr="00B73669"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2068F5">
            <w:pPr>
              <w:ind w:left="284"/>
              <w:jc w:val="both"/>
              <w:rPr>
                <w:lang w:val="en-GB"/>
              </w:rPr>
            </w:pPr>
            <w:r w:rsidRPr="00B73669">
              <w:rPr>
                <w:lang w:val="en-GB"/>
              </w:rPr>
              <w:t xml:space="preserve">Single European Document completed by the Tenderer(s) and – if applicable – economic operators participating in the attestation of competence, </w:t>
            </w:r>
            <w:r w:rsidRPr="00B73669">
              <w:rPr>
                <w:lang w:val="en-GB" w:eastAsia="en-US"/>
              </w:rPr>
              <w:t xml:space="preserve">signed by a person with appropriate representation powers </w:t>
            </w:r>
            <w:r w:rsidRPr="00B73669">
              <w:rPr>
                <w:lang w:val="en-GB"/>
              </w:rPr>
              <w:t>(</w:t>
            </w:r>
            <w:r w:rsidRPr="00B73669">
              <w:rPr>
                <w:b/>
                <w:lang w:val="en-GB"/>
              </w:rPr>
              <w:t>ESPD Document – separate annex</w:t>
            </w:r>
            <w:r w:rsidRPr="00B73669">
              <w:rPr>
                <w:lang w:val="en-GB"/>
              </w:rPr>
              <w: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ind w:left="252"/>
              <w:rPr>
                <w:lang w:val="en-GB"/>
              </w:rPr>
            </w:pPr>
          </w:p>
        </w:tc>
      </w:tr>
      <w:tr w:rsidR="00BA051D" w:rsidRPr="00B73669"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DB0B10" w:rsidP="002068F5">
            <w:pPr>
              <w:ind w:left="284"/>
              <w:jc w:val="both"/>
              <w:rPr>
                <w:lang w:val="en-GB"/>
              </w:rPr>
            </w:pPr>
            <w:r w:rsidRPr="00B73669">
              <w:rPr>
                <w:lang w:val="en-GB"/>
              </w:rPr>
              <w:t xml:space="preserve">Declaration of </w:t>
            </w:r>
            <w:r w:rsidR="002068F5" w:rsidRPr="00B73669">
              <w:rPr>
                <w:lang w:val="en-GB"/>
              </w:rPr>
              <w:t xml:space="preserve">Tenderer(s) with regard to subsection (4) of section 67 of the PPA, </w:t>
            </w:r>
            <w:r w:rsidR="002068F5" w:rsidRPr="00B73669">
              <w:rPr>
                <w:lang w:val="en-GB" w:eastAsia="en-US"/>
              </w:rPr>
              <w:t>signed by a person with appropriate representation powers.</w:t>
            </w:r>
            <w:r w:rsidR="002068F5" w:rsidRPr="00B73669">
              <w:rPr>
                <w:lang w:val="en-GB"/>
              </w:rPr>
              <w:t xml:space="preserve"> (Annex No. 8)</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ind w:left="252"/>
              <w:rPr>
                <w:lang w:val="en-GB"/>
              </w:rPr>
            </w:pPr>
          </w:p>
        </w:tc>
      </w:tr>
      <w:tr w:rsidR="00BA051D" w:rsidRPr="00B73669"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C76260">
            <w:pPr>
              <w:ind w:left="284"/>
              <w:jc w:val="both"/>
              <w:rPr>
                <w:iCs/>
                <w:color w:val="000000"/>
                <w:lang w:val="en-GB"/>
              </w:rPr>
            </w:pPr>
            <w:r w:rsidRPr="00B73669">
              <w:rPr>
                <w:iCs/>
                <w:color w:val="000000"/>
                <w:lang w:val="en-GB"/>
              </w:rPr>
              <w:t>Optional: The application submitted to the Court of Registration regarding the amendment of the company register and the receipt of the Court of Registration confirming the submission thereof</w:t>
            </w:r>
            <w:r w:rsidRPr="00B73669">
              <w:rPr>
                <w:lang w:val="en-GB"/>
              </w:rPr>
              <w:t xml:space="preserve"> – in event the certificate of incorporation shows that the company has pending application to amend its registered data</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ind w:left="252"/>
              <w:rPr>
                <w:lang w:val="en-GB"/>
              </w:rPr>
            </w:pPr>
          </w:p>
        </w:tc>
      </w:tr>
      <w:tr w:rsidR="00BA051D" w:rsidRPr="00B73669"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C76260">
            <w:pPr>
              <w:rPr>
                <w:lang w:val="en-GB"/>
              </w:rPr>
            </w:pPr>
            <w:r w:rsidRPr="00B73669">
              <w:rPr>
                <w:b/>
                <w:bCs/>
                <w:lang w:val="en-GB"/>
              </w:rPr>
              <w:t>Declarations, certificates prescribed with regard to the technical and professional eligibility</w:t>
            </w:r>
          </w:p>
        </w:tc>
      </w:tr>
      <w:tr w:rsidR="00BA051D" w:rsidRPr="00B73669"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rsidR="00BA051D" w:rsidRPr="00B73669" w:rsidRDefault="002068F5" w:rsidP="002068F5">
            <w:pPr>
              <w:ind w:left="284"/>
              <w:jc w:val="both"/>
              <w:rPr>
                <w:iCs/>
                <w:color w:val="000000"/>
                <w:lang w:val="en-GB"/>
              </w:rPr>
            </w:pPr>
            <w:r w:rsidRPr="00B73669">
              <w:rPr>
                <w:lang w:val="en-GB"/>
              </w:rPr>
              <w:t xml:space="preserve">Single European Document completed by the Tenderer(s) and – if applicable – economic operators participating in the attestation of competence, </w:t>
            </w:r>
            <w:r w:rsidRPr="00B73669">
              <w:rPr>
                <w:lang w:val="en-GB" w:eastAsia="en-US"/>
              </w:rPr>
              <w:t xml:space="preserve">signed by a person with appropriate representation powers </w:t>
            </w:r>
            <w:r w:rsidRPr="00B73669">
              <w:rPr>
                <w:lang w:val="en-GB"/>
              </w:rPr>
              <w:t>(</w:t>
            </w:r>
            <w:r w:rsidRPr="00B73669">
              <w:rPr>
                <w:b/>
                <w:lang w:val="en-GB"/>
              </w:rPr>
              <w:t>ESPD Document – separate annex</w:t>
            </w:r>
            <w:r w:rsidRPr="00B73669">
              <w:rPr>
                <w:lang w:val="en-GB"/>
              </w:rPr>
              <w: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C76260">
            <w:pPr>
              <w:ind w:left="252"/>
              <w:rPr>
                <w:lang w:val="en-GB"/>
              </w:rPr>
            </w:pPr>
          </w:p>
        </w:tc>
      </w:tr>
      <w:tr w:rsidR="00BA051D" w:rsidRPr="00B73669"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BA051D" w:rsidRPr="00B73669" w:rsidRDefault="002068F5" w:rsidP="002068F5">
            <w:pPr>
              <w:rPr>
                <w:lang w:val="en-GB"/>
              </w:rPr>
            </w:pPr>
            <w:r w:rsidRPr="00B73669">
              <w:rPr>
                <w:b/>
                <w:bCs/>
                <w:lang w:val="en-GB"/>
              </w:rPr>
              <w:t>Further certificates of Tenderer(s) and subcontractor(s) as well as other organization(s) participating in the attestation of competence</w:t>
            </w:r>
          </w:p>
        </w:tc>
      </w:tr>
      <w:tr w:rsidR="00BA051D" w:rsidRPr="00B73669"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BA051D" w:rsidRPr="00B73669" w:rsidRDefault="0025522D" w:rsidP="001E261E">
            <w:pPr>
              <w:ind w:left="282"/>
              <w:jc w:val="both"/>
              <w:rPr>
                <w:lang w:val="en-GB"/>
              </w:rPr>
            </w:pPr>
            <w:r w:rsidRPr="00B73669">
              <w:rPr>
                <w:lang w:val="en-GB"/>
              </w:rPr>
              <w:lastRenderedPageBreak/>
              <w:t xml:space="preserve">With regard to the economic operators signed (any part of) the application, shall attach the specimen of signature or sample of signature according to Section 9 of Act V of 2006 of the persons entitled to sign on behalf of the economic operator. In case of non-Hungarian economic operators, if the law or the country of the economic operator does not recognize the specimen, or it is an economic operator who operates in a non-company form, the original or simple copy of the specimen of signature certified by public notary shall be attached to the </w:t>
            </w:r>
            <w:r w:rsidR="006F768D" w:rsidRPr="00B73669">
              <w:rPr>
                <w:lang w:val="en-GB"/>
              </w:rPr>
              <w:t>tender</w:t>
            </w:r>
            <w:r w:rsidRPr="00B73669">
              <w:rPr>
                <w:lang w:val="en-GB"/>
              </w:rPr>
              <w:t xml:space="preserve"> document.</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1E261E">
            <w:pPr>
              <w:jc w:val="both"/>
              <w:rPr>
                <w:lang w:val="en-GB"/>
              </w:rPr>
            </w:pPr>
          </w:p>
        </w:tc>
      </w:tr>
      <w:tr w:rsidR="00BA051D" w:rsidRPr="00B73669"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BA051D" w:rsidRPr="00B73669" w:rsidRDefault="0025522D" w:rsidP="001E261E">
            <w:pPr>
              <w:ind w:left="282"/>
              <w:jc w:val="both"/>
              <w:rPr>
                <w:lang w:val="en-GB"/>
              </w:rPr>
            </w:pPr>
            <w:r w:rsidRPr="00B73669">
              <w:rPr>
                <w:lang w:val="en-GB"/>
              </w:rPr>
              <w:t xml:space="preserve">Optional: With proxy incorporated at least into a fully conclusive private deed signed by the representative of the economic operator with authority to sign on behalf of the economic operator and also by the proxy if the </w:t>
            </w:r>
            <w:r w:rsidR="006F768D" w:rsidRPr="00B73669">
              <w:rPr>
                <w:lang w:val="en-GB"/>
              </w:rPr>
              <w:t>tender</w:t>
            </w:r>
            <w:r w:rsidRPr="00B73669">
              <w:rPr>
                <w:lang w:val="en-GB"/>
              </w:rPr>
              <w:t xml:space="preserve"> document or the necessary declarations are signed by other person than the one entitled to sign on behalf of the economic operator upon the proxy given by the representative of the economic operator with authority to sign on behalf of the economic operator.</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1E261E">
            <w:pPr>
              <w:jc w:val="both"/>
              <w:rPr>
                <w:lang w:val="en-GB"/>
              </w:rPr>
            </w:pPr>
          </w:p>
        </w:tc>
      </w:tr>
      <w:tr w:rsidR="00BA051D" w:rsidRPr="00B73669"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tcPr>
          <w:p w:rsidR="00BA051D" w:rsidRPr="00B73669" w:rsidRDefault="0025522D" w:rsidP="0025522D">
            <w:pPr>
              <w:ind w:left="282"/>
              <w:jc w:val="both"/>
              <w:rPr>
                <w:lang w:val="en-GB"/>
              </w:rPr>
            </w:pPr>
            <w:r w:rsidRPr="00B73669">
              <w:rPr>
                <w:lang w:val="en-GB"/>
              </w:rPr>
              <w:t xml:space="preserve">Optional: In event </w:t>
            </w:r>
            <w:r w:rsidRPr="00B73669">
              <w:rPr>
                <w:color w:val="000000"/>
                <w:lang w:val="en-GB"/>
              </w:rPr>
              <w:t xml:space="preserve">in verifying their compliance with requirements Tenderer or the organization participating in the attestation of competence wish to rely on data that the economic operator would be entitled to use in consequence of succession, within the predecessor’s involvement, then the </w:t>
            </w:r>
            <w:r w:rsidR="006F768D" w:rsidRPr="00B73669">
              <w:rPr>
                <w:color w:val="000000"/>
                <w:lang w:val="en-GB"/>
              </w:rPr>
              <w:t>tender</w:t>
            </w:r>
            <w:r w:rsidRPr="00B73669">
              <w:rPr>
                <w:color w:val="000000"/>
                <w:lang w:val="en-GB"/>
              </w:rPr>
              <w:t xml:space="preserve"> document shall be completed </w:t>
            </w:r>
            <w:r w:rsidRPr="00B73669">
              <w:rPr>
                <w:lang w:val="en-GB"/>
              </w:rPr>
              <w:t>with the company documents attesting the legal succession in simple copy, such as demerger, separation agreements, other documents on the transformation</w:t>
            </w:r>
          </w:p>
        </w:tc>
        <w:tc>
          <w:tcPr>
            <w:tcW w:w="1421" w:type="dxa"/>
            <w:gridSpan w:val="2"/>
            <w:tcBorders>
              <w:top w:val="inset" w:sz="6" w:space="0" w:color="auto"/>
              <w:left w:val="inset" w:sz="6" w:space="0" w:color="auto"/>
              <w:bottom w:val="inset" w:sz="6" w:space="0" w:color="auto"/>
              <w:right w:val="inset" w:sz="6" w:space="0" w:color="auto"/>
            </w:tcBorders>
            <w:vAlign w:val="center"/>
          </w:tcPr>
          <w:p w:rsidR="00BA051D" w:rsidRPr="00B73669" w:rsidRDefault="00BA051D" w:rsidP="001E261E">
            <w:pPr>
              <w:jc w:val="both"/>
              <w:rPr>
                <w:lang w:val="en-GB"/>
              </w:rPr>
            </w:pPr>
          </w:p>
        </w:tc>
      </w:tr>
      <w:tr w:rsidR="00BA051D" w:rsidRPr="00B73669"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BA051D" w:rsidRPr="00B73669" w:rsidRDefault="0025522D" w:rsidP="0025522D">
            <w:pPr>
              <w:jc w:val="both"/>
              <w:rPr>
                <w:b/>
                <w:lang w:val="en-GB"/>
              </w:rPr>
            </w:pPr>
            <w:r w:rsidRPr="00B73669">
              <w:rPr>
                <w:b/>
                <w:lang w:val="en-GB"/>
              </w:rPr>
              <w:t>In event the Tenderer complies with the prescribed eligibility criteria only by relying on the capacities of other organizations (entities):</w:t>
            </w:r>
          </w:p>
        </w:tc>
      </w:tr>
      <w:tr w:rsidR="00BA051D" w:rsidRPr="00B73669"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BA051D" w:rsidRPr="00B73669" w:rsidRDefault="0025522D" w:rsidP="0025522D">
            <w:pPr>
              <w:ind w:left="309" w:right="71"/>
              <w:jc w:val="both"/>
              <w:outlineLvl w:val="6"/>
              <w:rPr>
                <w:lang w:val="en-GB"/>
              </w:rPr>
            </w:pPr>
            <w:r w:rsidRPr="00B73669">
              <w:rPr>
                <w:lang w:val="en-GB"/>
              </w:rPr>
              <w:t xml:space="preserve">Tenderer’s declaration on relying on the capacities of other entities, </w:t>
            </w:r>
            <w:r w:rsidRPr="00B73669">
              <w:rPr>
                <w:lang w:val="en-GB" w:eastAsia="en-US"/>
              </w:rPr>
              <w:t>signed by a person with appropriate representation powers.</w:t>
            </w:r>
            <w:r w:rsidRPr="00B73669">
              <w:rPr>
                <w:lang w:val="en-GB"/>
              </w:rPr>
              <w:t xml:space="preserve"> (Annex No. 9)</w:t>
            </w:r>
          </w:p>
        </w:tc>
        <w:tc>
          <w:tcPr>
            <w:tcW w:w="1381" w:type="dxa"/>
            <w:tcBorders>
              <w:top w:val="inset" w:sz="6" w:space="0" w:color="auto"/>
              <w:left w:val="inset" w:sz="6" w:space="0" w:color="auto"/>
              <w:bottom w:val="inset" w:sz="6" w:space="0" w:color="auto"/>
              <w:right w:val="inset" w:sz="6" w:space="0" w:color="auto"/>
            </w:tcBorders>
            <w:vAlign w:val="center"/>
          </w:tcPr>
          <w:p w:rsidR="00BA051D" w:rsidRPr="00B73669" w:rsidRDefault="00BA051D" w:rsidP="001E261E">
            <w:pPr>
              <w:jc w:val="both"/>
              <w:rPr>
                <w:lang w:val="en-GB"/>
              </w:rPr>
            </w:pPr>
          </w:p>
        </w:tc>
      </w:tr>
      <w:tr w:rsidR="00BA051D" w:rsidRPr="00B73669"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BA051D" w:rsidRPr="00B73669" w:rsidRDefault="0025522D" w:rsidP="00FD1CE7">
            <w:pPr>
              <w:ind w:left="309" w:right="71"/>
              <w:jc w:val="both"/>
              <w:outlineLvl w:val="6"/>
              <w:rPr>
                <w:lang w:val="en-GB"/>
              </w:rPr>
            </w:pPr>
            <w:r w:rsidRPr="00B73669">
              <w:rPr>
                <w:lang w:val="en-GB"/>
              </w:rPr>
              <w:t xml:space="preserve">Optional – Declaration of the organization providing its capacities </w:t>
            </w:r>
            <w:r w:rsidRPr="00B73669">
              <w:rPr>
                <w:lang w:val="en-GB" w:eastAsia="en-US"/>
              </w:rPr>
              <w:t>signed by a person with appropriate representation powers.</w:t>
            </w:r>
            <w:r w:rsidR="00BA051D" w:rsidRPr="00B73669">
              <w:rPr>
                <w:rStyle w:val="Lbjegyzet-hivatkozs"/>
                <w:lang w:val="en-GB"/>
              </w:rPr>
              <w:footnoteReference w:id="3"/>
            </w:r>
          </w:p>
        </w:tc>
        <w:tc>
          <w:tcPr>
            <w:tcW w:w="1381" w:type="dxa"/>
            <w:tcBorders>
              <w:top w:val="inset" w:sz="6" w:space="0" w:color="auto"/>
              <w:left w:val="inset" w:sz="6" w:space="0" w:color="auto"/>
              <w:bottom w:val="inset" w:sz="6" w:space="0" w:color="auto"/>
              <w:right w:val="inset" w:sz="6" w:space="0" w:color="auto"/>
            </w:tcBorders>
            <w:vAlign w:val="center"/>
          </w:tcPr>
          <w:p w:rsidR="00BA051D" w:rsidRPr="00B73669" w:rsidRDefault="00BA051D" w:rsidP="001E261E">
            <w:pPr>
              <w:jc w:val="both"/>
              <w:rPr>
                <w:lang w:val="en-GB"/>
              </w:rPr>
            </w:pPr>
          </w:p>
        </w:tc>
      </w:tr>
      <w:tr w:rsidR="00BA051D" w:rsidRPr="00B73669"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BA051D" w:rsidRPr="00B73669" w:rsidRDefault="0025522D" w:rsidP="001E261E">
            <w:pPr>
              <w:jc w:val="both"/>
              <w:rPr>
                <w:lang w:val="en-GB"/>
              </w:rPr>
            </w:pPr>
            <w:r w:rsidRPr="00B73669">
              <w:rPr>
                <w:b/>
                <w:lang w:val="en-GB"/>
              </w:rPr>
              <w:t>Other declarations, certificates prescribed in the Contract Notice</w:t>
            </w:r>
          </w:p>
        </w:tc>
        <w:tc>
          <w:tcPr>
            <w:tcW w:w="1381" w:type="dxa"/>
            <w:tcBorders>
              <w:top w:val="inset" w:sz="6" w:space="0" w:color="auto"/>
              <w:left w:val="inset" w:sz="6" w:space="0" w:color="auto"/>
              <w:bottom w:val="inset" w:sz="6" w:space="0" w:color="auto"/>
              <w:right w:val="inset" w:sz="6" w:space="0" w:color="auto"/>
            </w:tcBorders>
            <w:vAlign w:val="center"/>
          </w:tcPr>
          <w:p w:rsidR="00BA051D" w:rsidRPr="00B73669" w:rsidRDefault="00BA051D" w:rsidP="001E261E">
            <w:pPr>
              <w:jc w:val="both"/>
              <w:rPr>
                <w:lang w:val="en-GB"/>
              </w:rPr>
            </w:pPr>
          </w:p>
        </w:tc>
      </w:tr>
      <w:tr w:rsidR="00BA051D" w:rsidRPr="00B73669"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BA051D" w:rsidRPr="00B73669" w:rsidRDefault="0025522D" w:rsidP="00FD1CE7">
            <w:pPr>
              <w:ind w:left="282"/>
              <w:jc w:val="both"/>
              <w:rPr>
                <w:lang w:val="en-GB"/>
              </w:rPr>
            </w:pPr>
            <w:r w:rsidRPr="00B73669">
              <w:rPr>
                <w:lang w:val="en-GB"/>
              </w:rPr>
              <w:t xml:space="preserve">Registration form </w:t>
            </w:r>
            <w:r w:rsidRPr="00B73669">
              <w:rPr>
                <w:lang w:val="en-GB" w:eastAsia="en-US"/>
              </w:rPr>
              <w:t>signed by a person with appropriate representation powers.</w:t>
            </w:r>
            <w:r w:rsidRPr="00B73669">
              <w:rPr>
                <w:lang w:val="en-GB"/>
              </w:rPr>
              <w:t xml:space="preserve"> (Annex No. 1</w:t>
            </w:r>
            <w:r w:rsidR="00FD1CE7" w:rsidRPr="00B73669">
              <w:rPr>
                <w:lang w:val="en-GB"/>
              </w:rPr>
              <w:t>0</w:t>
            </w:r>
            <w:r w:rsidRPr="00B73669">
              <w:rPr>
                <w:lang w:val="en-GB"/>
              </w:rPr>
              <w:t>)</w:t>
            </w:r>
          </w:p>
        </w:tc>
        <w:tc>
          <w:tcPr>
            <w:tcW w:w="1381" w:type="dxa"/>
            <w:tcBorders>
              <w:top w:val="inset" w:sz="6" w:space="0" w:color="auto"/>
              <w:left w:val="inset" w:sz="6" w:space="0" w:color="auto"/>
              <w:bottom w:val="inset" w:sz="6" w:space="0" w:color="auto"/>
              <w:right w:val="inset" w:sz="6" w:space="0" w:color="auto"/>
            </w:tcBorders>
            <w:vAlign w:val="center"/>
          </w:tcPr>
          <w:p w:rsidR="00BA051D" w:rsidRPr="00B73669" w:rsidRDefault="00BA051D" w:rsidP="001E261E">
            <w:pPr>
              <w:jc w:val="both"/>
              <w:rPr>
                <w:lang w:val="en-GB"/>
              </w:rPr>
            </w:pPr>
          </w:p>
        </w:tc>
      </w:tr>
      <w:tr w:rsidR="00BA051D" w:rsidRPr="00B73669"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BA051D" w:rsidRPr="00B73669" w:rsidRDefault="00AA7A18" w:rsidP="00AA7A18">
            <w:pPr>
              <w:jc w:val="both"/>
              <w:rPr>
                <w:b/>
                <w:lang w:val="en-GB"/>
              </w:rPr>
            </w:pPr>
            <w:r w:rsidRPr="00B73669">
              <w:rPr>
                <w:b/>
                <w:lang w:val="en-GB"/>
              </w:rPr>
              <w:t>Attached separately next to the request to the tender document</w:t>
            </w:r>
            <w:r w:rsidR="00BA051D" w:rsidRPr="00B73669">
              <w:rPr>
                <w:b/>
                <w:lang w:val="en-GB"/>
              </w:rPr>
              <w:t>:</w:t>
            </w:r>
          </w:p>
        </w:tc>
      </w:tr>
      <w:tr w:rsidR="00BA051D" w:rsidRPr="00B73669"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AA7A18" w:rsidRPr="00B73669" w:rsidRDefault="00AA7A18" w:rsidP="00AA7A18">
            <w:pPr>
              <w:ind w:left="282"/>
              <w:jc w:val="both"/>
              <w:rPr>
                <w:lang w:val="en-GB"/>
              </w:rPr>
            </w:pPr>
            <w:r w:rsidRPr="00B73669">
              <w:rPr>
                <w:lang w:val="en-GB"/>
              </w:rPr>
              <w:t>1 copy of digital data carrier (CD/DVD) containing:</w:t>
            </w:r>
          </w:p>
          <w:p w:rsidR="00133620" w:rsidRPr="00B73669" w:rsidRDefault="00AA7A18" w:rsidP="00AA7A18">
            <w:pPr>
              <w:ind w:left="282"/>
              <w:jc w:val="both"/>
              <w:rPr>
                <w:lang w:val="en-GB"/>
              </w:rPr>
            </w:pPr>
            <w:r w:rsidRPr="00B73669">
              <w:rPr>
                <w:lang w:val="en-GB"/>
              </w:rPr>
              <w:t xml:space="preserve">copy of the </w:t>
            </w:r>
            <w:r w:rsidR="006F768D" w:rsidRPr="00B73669">
              <w:rPr>
                <w:lang w:val="en-GB"/>
              </w:rPr>
              <w:t>tender</w:t>
            </w:r>
            <w:r w:rsidRPr="00B73669">
              <w:rPr>
                <w:lang w:val="en-GB"/>
              </w:rPr>
              <w:t xml:space="preserve"> document in readable without a passwo</w:t>
            </w:r>
            <w:r w:rsidR="00DC73AD" w:rsidRPr="00B73669">
              <w:rPr>
                <w:lang w:val="en-GB"/>
              </w:rPr>
              <w:t>rd but non-amendable pdf format</w:t>
            </w:r>
          </w:p>
          <w:p w:rsidR="00133620" w:rsidRPr="00B73669" w:rsidRDefault="00133620" w:rsidP="001E261E">
            <w:pPr>
              <w:ind w:left="282"/>
              <w:jc w:val="both"/>
              <w:rPr>
                <w:lang w:val="en-GB"/>
              </w:rPr>
            </w:pPr>
          </w:p>
        </w:tc>
      </w:tr>
      <w:tr w:rsidR="00133620" w:rsidRPr="00B73669"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vAlign w:val="center"/>
          </w:tcPr>
          <w:p w:rsidR="00133620" w:rsidRPr="00B73669" w:rsidRDefault="00133620" w:rsidP="00133620">
            <w:pPr>
              <w:jc w:val="center"/>
              <w:rPr>
                <w:b/>
                <w:lang w:val="en-GB"/>
              </w:rPr>
            </w:pPr>
          </w:p>
          <w:p w:rsidR="00133620" w:rsidRPr="00B73669" w:rsidRDefault="006715D1" w:rsidP="00133620">
            <w:pPr>
              <w:jc w:val="center"/>
              <w:rPr>
                <w:b/>
                <w:lang w:val="en-GB"/>
              </w:rPr>
            </w:pPr>
            <w:r w:rsidRPr="00B73669">
              <w:rPr>
                <w:b/>
                <w:lang w:val="en-GB"/>
              </w:rPr>
              <w:t xml:space="preserve">List of documents </w:t>
            </w:r>
            <w:r w:rsidR="00CF7DFB" w:rsidRPr="00B73669">
              <w:rPr>
                <w:b/>
                <w:lang w:val="en-GB"/>
              </w:rPr>
              <w:t>to be submitted in case of a notification pursuant to subsection (4) of Article 69 of the PPA</w:t>
            </w:r>
          </w:p>
          <w:p w:rsidR="00133620" w:rsidRPr="00B73669" w:rsidRDefault="00CF7DFB" w:rsidP="00CF7DFB">
            <w:pPr>
              <w:jc w:val="center"/>
              <w:rPr>
                <w:lang w:val="en-GB"/>
              </w:rPr>
            </w:pPr>
            <w:r w:rsidRPr="00B73669">
              <w:rPr>
                <w:lang w:val="en-GB"/>
              </w:rPr>
              <w:t>(to be submitted only upon separate notification</w:t>
            </w:r>
            <w:r w:rsidR="00133620" w:rsidRPr="00B73669">
              <w:rPr>
                <w:lang w:val="en-GB"/>
              </w:rPr>
              <w:t>)</w:t>
            </w:r>
          </w:p>
        </w:tc>
      </w:tr>
      <w:tr w:rsidR="0015758C" w:rsidRPr="00B73669"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rsidR="0015758C" w:rsidRPr="00B73669" w:rsidRDefault="0015758C" w:rsidP="00133620">
            <w:pPr>
              <w:jc w:val="center"/>
              <w:rPr>
                <w:b/>
                <w:lang w:val="en-GB"/>
              </w:rPr>
            </w:pPr>
          </w:p>
        </w:tc>
      </w:tr>
      <w:tr w:rsidR="00133620" w:rsidRPr="00B73669"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tcPr>
          <w:p w:rsidR="00133620" w:rsidRPr="00B73669" w:rsidRDefault="00DC73AD" w:rsidP="00DC73AD">
            <w:pPr>
              <w:jc w:val="both"/>
              <w:rPr>
                <w:lang w:val="en-GB"/>
              </w:rPr>
            </w:pPr>
            <w:r w:rsidRPr="00B73669">
              <w:rPr>
                <w:b/>
                <w:bCs/>
                <w:lang w:val="en-GB"/>
              </w:rPr>
              <w:t>Detailed declarations and certificates prescribed related to the grounds for exclusion</w:t>
            </w:r>
            <w:r w:rsidR="00133620" w:rsidRPr="00B73669" w:rsidDel="00133620">
              <w:rPr>
                <w:lang w:val="en-GB"/>
              </w:rPr>
              <w:t xml:space="preserve"> </w:t>
            </w:r>
          </w:p>
        </w:tc>
      </w:tr>
      <w:tr w:rsidR="00133620" w:rsidRPr="00B73669" w:rsidTr="00133620">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33620" w:rsidRPr="00B73669" w:rsidRDefault="00DC73AD" w:rsidP="00DC73AD">
            <w:pPr>
              <w:jc w:val="both"/>
              <w:rPr>
                <w:b/>
                <w:bCs/>
                <w:lang w:val="en-GB"/>
              </w:rPr>
            </w:pPr>
            <w:r w:rsidRPr="00B73669">
              <w:rPr>
                <w:b/>
                <w:bCs/>
                <w:lang w:val="en-GB"/>
              </w:rPr>
              <w:t xml:space="preserve">Certification with respect to the grounds for exclusion of Tenderer(s) established in Hungary </w:t>
            </w:r>
          </w:p>
        </w:tc>
      </w:tr>
      <w:tr w:rsidR="00133620"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33620" w:rsidRPr="00B73669" w:rsidRDefault="008273EA" w:rsidP="00DC73AD">
            <w:pPr>
              <w:jc w:val="both"/>
              <w:rPr>
                <w:b/>
                <w:bCs/>
                <w:lang w:val="en-GB"/>
              </w:rPr>
            </w:pPr>
            <w:r w:rsidRPr="00B73669">
              <w:rPr>
                <w:bCs/>
                <w:iCs/>
                <w:color w:val="000000"/>
                <w:lang w:val="en-GB"/>
              </w:rPr>
              <w:t>Tenderer</w:t>
            </w:r>
            <w:r w:rsidR="00133620" w:rsidRPr="00B73669">
              <w:rPr>
                <w:bCs/>
                <w:iCs/>
                <w:color w:val="000000"/>
                <w:lang w:val="en-GB"/>
              </w:rPr>
              <w:t>(</w:t>
            </w:r>
            <w:r w:rsidR="00DC73AD" w:rsidRPr="00B73669">
              <w:rPr>
                <w:bCs/>
                <w:iCs/>
                <w:color w:val="000000"/>
                <w:lang w:val="en-GB"/>
              </w:rPr>
              <w:t>s</w:t>
            </w:r>
            <w:r w:rsidR="00133620" w:rsidRPr="00B73669">
              <w:rPr>
                <w:bCs/>
                <w:iCs/>
                <w:color w:val="000000"/>
                <w:lang w:val="en-GB"/>
              </w:rPr>
              <w:t>)</w:t>
            </w:r>
            <w:r w:rsidR="00DC73AD" w:rsidRPr="00B73669">
              <w:rPr>
                <w:bCs/>
                <w:iCs/>
                <w:color w:val="000000"/>
                <w:lang w:val="en-GB"/>
              </w:rPr>
              <w:t>’</w:t>
            </w:r>
            <w:r w:rsidR="00133620" w:rsidRPr="00B73669">
              <w:rPr>
                <w:iCs/>
                <w:color w:val="000000"/>
                <w:lang w:val="en-GB"/>
              </w:rPr>
              <w:t xml:space="preserve"> </w:t>
            </w:r>
            <w:r w:rsidR="00DC73AD" w:rsidRPr="00B73669">
              <w:rPr>
                <w:iCs/>
                <w:color w:val="000000"/>
                <w:lang w:val="en-GB"/>
              </w:rPr>
              <w:t xml:space="preserve">declaration on the absence of grounds for exclusion </w:t>
            </w:r>
            <w:r w:rsidR="00133620" w:rsidRPr="00B73669">
              <w:rPr>
                <w:iCs/>
                <w:color w:val="000000"/>
                <w:lang w:val="en-GB"/>
              </w:rPr>
              <w:t>(</w:t>
            </w:r>
            <w:r w:rsidR="00DC73AD" w:rsidRPr="00B73669">
              <w:rPr>
                <w:iCs/>
                <w:lang w:val="en-GB"/>
              </w:rPr>
              <w:t>certified by public notary or chamber of commerce, trade association.</w:t>
            </w:r>
            <w:r w:rsidR="00133620" w:rsidRPr="00B73669">
              <w:rPr>
                <w:iCs/>
                <w:color w:val="000000"/>
                <w:lang w:val="en-GB"/>
              </w:rPr>
              <w:t>) (</w:t>
            </w:r>
            <w:r w:rsidR="00FD1CE7" w:rsidRPr="00B73669">
              <w:rPr>
                <w:iCs/>
                <w:color w:val="000000"/>
                <w:lang w:val="en-GB"/>
              </w:rPr>
              <w:t>Annex No. 11</w:t>
            </w:r>
            <w:r w:rsidR="00133620" w:rsidRPr="00B73669">
              <w:rPr>
                <w:iCs/>
                <w:color w:val="000000"/>
                <w:lang w:val="en-GB"/>
              </w:rPr>
              <w:t>)</w:t>
            </w:r>
          </w:p>
        </w:tc>
        <w:tc>
          <w:tcPr>
            <w:tcW w:w="1381" w:type="dxa"/>
            <w:tcBorders>
              <w:top w:val="inset" w:sz="6" w:space="0" w:color="auto"/>
              <w:left w:val="inset" w:sz="6" w:space="0" w:color="auto"/>
              <w:bottom w:val="inset" w:sz="6" w:space="0" w:color="auto"/>
              <w:right w:val="inset" w:sz="6" w:space="0" w:color="auto"/>
            </w:tcBorders>
            <w:vAlign w:val="center"/>
          </w:tcPr>
          <w:p w:rsidR="00133620" w:rsidRPr="00B73669" w:rsidRDefault="00133620" w:rsidP="00954A26">
            <w:pPr>
              <w:jc w:val="both"/>
              <w:rPr>
                <w:lang w:val="en-GB"/>
              </w:rPr>
            </w:pPr>
          </w:p>
        </w:tc>
      </w:tr>
      <w:tr w:rsidR="00133620"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CD7DE0" w:rsidRPr="00B73669" w:rsidRDefault="00133620" w:rsidP="0015758C">
            <w:pPr>
              <w:ind w:left="29"/>
              <w:jc w:val="both"/>
              <w:rPr>
                <w:color w:val="000000"/>
                <w:spacing w:val="1"/>
                <w:lang w:val="en-GB"/>
              </w:rPr>
            </w:pPr>
            <w:r w:rsidRPr="00B73669">
              <w:rPr>
                <w:iCs/>
                <w:color w:val="000000"/>
                <w:lang w:val="en-GB"/>
              </w:rPr>
              <w:t>Op</w:t>
            </w:r>
            <w:r w:rsidR="00DC73AD" w:rsidRPr="00B73669">
              <w:rPr>
                <w:iCs/>
                <w:color w:val="000000"/>
                <w:lang w:val="en-GB"/>
              </w:rPr>
              <w:t>tional</w:t>
            </w:r>
            <w:r w:rsidRPr="00B73669">
              <w:rPr>
                <w:iCs/>
                <w:color w:val="000000"/>
                <w:lang w:val="en-GB"/>
              </w:rPr>
              <w:t xml:space="preserve">: </w:t>
            </w:r>
            <w:r w:rsidR="00DC73AD" w:rsidRPr="00B73669">
              <w:rPr>
                <w:iCs/>
                <w:color w:val="000000"/>
                <w:lang w:val="en-GB"/>
              </w:rPr>
              <w:t xml:space="preserve">Certification of subsection (b) of Article 62 of the PPA, </w:t>
            </w:r>
            <w:r w:rsidR="00CD7DE0" w:rsidRPr="00B73669">
              <w:rPr>
                <w:color w:val="000000"/>
                <w:spacing w:val="1"/>
                <w:lang w:val="en-GB"/>
              </w:rPr>
              <w:t xml:space="preserve">if the economic operator is not listed in the register of taxpayers free of tax debt obligations </w:t>
            </w:r>
            <w:r w:rsidR="00CD7DE0" w:rsidRPr="00B73669">
              <w:rPr>
                <w:spacing w:val="1"/>
                <w:lang w:val="en-GB"/>
              </w:rPr>
              <w:t>under Act XCII of 2003 on the Rules</w:t>
            </w:r>
            <w:r w:rsidR="00CD7DE0" w:rsidRPr="00B73669">
              <w:rPr>
                <w:color w:val="000000"/>
                <w:spacing w:val="1"/>
                <w:lang w:val="en-GB"/>
              </w:rPr>
              <w:t xml:space="preserve"> of Taxation (hereinafter referred to as "RTA")</w:t>
            </w:r>
          </w:p>
          <w:p w:rsidR="00133620" w:rsidRPr="00B73669" w:rsidRDefault="00CD7DE0" w:rsidP="00CD7DE0">
            <w:pPr>
              <w:ind w:left="29"/>
              <w:jc w:val="both"/>
              <w:rPr>
                <w:lang w:val="en-GB"/>
              </w:rPr>
            </w:pPr>
            <w:r w:rsidRPr="00B73669">
              <w:rPr>
                <w:color w:val="000000"/>
                <w:spacing w:val="1"/>
                <w:lang w:val="en-GB"/>
              </w:rPr>
              <w:t xml:space="preserve">The certification of the competent tax- and customs authority (simple copy) </w:t>
            </w:r>
            <w:r w:rsidRPr="00B73669">
              <w:rPr>
                <w:color w:val="000000"/>
                <w:spacing w:val="1"/>
                <w:u w:val="single"/>
                <w:lang w:val="en-GB"/>
              </w:rPr>
              <w:t>or</w:t>
            </w:r>
            <w:r w:rsidRPr="00B73669">
              <w:rPr>
                <w:color w:val="000000"/>
                <w:spacing w:val="1"/>
                <w:lang w:val="en-GB"/>
              </w:rPr>
              <w:t xml:space="preserve"> the combined tax certificate (simple copy) under the </w:t>
            </w:r>
            <w:r w:rsidR="00DC73AD" w:rsidRPr="00B73669">
              <w:rPr>
                <w:color w:val="000000"/>
                <w:spacing w:val="1"/>
                <w:lang w:val="en-GB"/>
              </w:rPr>
              <w:t>RTA shall be attached.</w:t>
            </w:r>
            <w:r w:rsidRPr="00B73669">
              <w:rPr>
                <w:color w:val="000000"/>
                <w:spacing w:val="1"/>
                <w:lang w:val="en-GB"/>
              </w:rPr>
              <w:t xml:space="preserve"> </w:t>
            </w:r>
          </w:p>
        </w:tc>
        <w:tc>
          <w:tcPr>
            <w:tcW w:w="1381" w:type="dxa"/>
            <w:tcBorders>
              <w:top w:val="inset" w:sz="6" w:space="0" w:color="auto"/>
              <w:left w:val="inset" w:sz="6" w:space="0" w:color="auto"/>
              <w:bottom w:val="inset" w:sz="6" w:space="0" w:color="auto"/>
              <w:right w:val="inset" w:sz="6" w:space="0" w:color="auto"/>
            </w:tcBorders>
            <w:vAlign w:val="center"/>
          </w:tcPr>
          <w:p w:rsidR="00133620" w:rsidRPr="00B73669" w:rsidRDefault="00133620" w:rsidP="00954A26">
            <w:pPr>
              <w:jc w:val="both"/>
              <w:rPr>
                <w:lang w:val="en-GB"/>
              </w:rPr>
            </w:pPr>
          </w:p>
        </w:tc>
      </w:tr>
      <w:tr w:rsidR="00133620" w:rsidRPr="00B73669" w:rsidTr="00133620">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33620" w:rsidRPr="00B73669" w:rsidRDefault="00CD7DE0" w:rsidP="00133620">
            <w:pPr>
              <w:jc w:val="both"/>
              <w:rPr>
                <w:lang w:val="en-GB"/>
              </w:rPr>
            </w:pPr>
            <w:r w:rsidRPr="00B73669">
              <w:rPr>
                <w:b/>
                <w:bCs/>
                <w:lang w:val="en-GB"/>
              </w:rPr>
              <w:t>Certification with respect to the grounds for exclusion of Tenderer(s) not established in Hungary</w:t>
            </w:r>
          </w:p>
        </w:tc>
      </w:tr>
      <w:tr w:rsidR="00133620"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33620" w:rsidRPr="00B73669" w:rsidRDefault="00CD7DE0" w:rsidP="00CD7DE0">
            <w:pPr>
              <w:ind w:left="29"/>
              <w:jc w:val="both"/>
              <w:rPr>
                <w:b/>
                <w:bCs/>
                <w:lang w:val="en-GB"/>
              </w:rPr>
            </w:pPr>
            <w:r w:rsidRPr="00B73669">
              <w:rPr>
                <w:bCs/>
                <w:lang w:val="en-GB"/>
              </w:rPr>
              <w:t>Certification with respect to the grounds for exclusion of Tenderer(s) not established in Hungary</w:t>
            </w:r>
            <w:r w:rsidRPr="00B73669">
              <w:rPr>
                <w:lang w:val="en-GB"/>
              </w:rPr>
              <w:t xml:space="preserve"> (Annex No. </w:t>
            </w:r>
            <w:r w:rsidR="00FD1CE7" w:rsidRPr="00B73669">
              <w:rPr>
                <w:lang w:val="en-GB"/>
              </w:rPr>
              <w:t>12</w:t>
            </w:r>
            <w:r w:rsidR="00133620" w:rsidRPr="00B73669">
              <w:rPr>
                <w:lang w:val="en-GB"/>
              </w:rPr>
              <w:t>)</w:t>
            </w:r>
          </w:p>
        </w:tc>
        <w:tc>
          <w:tcPr>
            <w:tcW w:w="1381" w:type="dxa"/>
            <w:tcBorders>
              <w:top w:val="inset" w:sz="6" w:space="0" w:color="auto"/>
              <w:left w:val="inset" w:sz="6" w:space="0" w:color="auto"/>
              <w:bottom w:val="inset" w:sz="6" w:space="0" w:color="auto"/>
              <w:right w:val="inset" w:sz="6" w:space="0" w:color="auto"/>
            </w:tcBorders>
            <w:vAlign w:val="center"/>
          </w:tcPr>
          <w:p w:rsidR="00133620" w:rsidRPr="00B73669" w:rsidRDefault="00133620" w:rsidP="00133620">
            <w:pPr>
              <w:jc w:val="both"/>
              <w:rPr>
                <w:lang w:val="en-GB"/>
              </w:rPr>
            </w:pPr>
          </w:p>
        </w:tc>
      </w:tr>
      <w:tr w:rsidR="00133620" w:rsidRPr="00B73669" w:rsidTr="00133620">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133620" w:rsidRPr="00B73669" w:rsidRDefault="00FD1CE7" w:rsidP="00FD1CE7">
            <w:pPr>
              <w:jc w:val="both"/>
              <w:rPr>
                <w:lang w:val="en-GB"/>
              </w:rPr>
            </w:pPr>
            <w:r w:rsidRPr="00B73669">
              <w:rPr>
                <w:b/>
                <w:bCs/>
                <w:lang w:val="en-GB"/>
              </w:rPr>
              <w:t xml:space="preserve">Other certifications with respect to the grounds for exclusion of Tenderer(s) either established or not in Hungary </w:t>
            </w:r>
          </w:p>
        </w:tc>
      </w:tr>
      <w:tr w:rsidR="00133620"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33620" w:rsidRPr="00B73669" w:rsidRDefault="00FD1CE7" w:rsidP="00FD1CE7">
            <w:pPr>
              <w:jc w:val="both"/>
              <w:rPr>
                <w:b/>
                <w:bCs/>
                <w:lang w:val="en-GB"/>
              </w:rPr>
            </w:pPr>
            <w:r w:rsidRPr="00B73669">
              <w:rPr>
                <w:bCs/>
                <w:lang w:val="en-GB"/>
              </w:rPr>
              <w:t xml:space="preserve">Declaration of </w:t>
            </w:r>
            <w:r w:rsidR="008273EA" w:rsidRPr="00B73669">
              <w:rPr>
                <w:bCs/>
                <w:lang w:val="en-GB"/>
              </w:rPr>
              <w:t>Tenderer</w:t>
            </w:r>
            <w:r w:rsidR="00133620" w:rsidRPr="00B73669">
              <w:rPr>
                <w:bCs/>
                <w:lang w:val="en-GB"/>
              </w:rPr>
              <w:t>(</w:t>
            </w:r>
            <w:r w:rsidRPr="00B73669">
              <w:rPr>
                <w:bCs/>
                <w:lang w:val="en-GB"/>
              </w:rPr>
              <w:t>s</w:t>
            </w:r>
            <w:r w:rsidR="00133620" w:rsidRPr="00B73669">
              <w:rPr>
                <w:bCs/>
                <w:lang w:val="en-GB"/>
              </w:rPr>
              <w:t xml:space="preserve">) </w:t>
            </w:r>
            <w:r w:rsidRPr="00B73669">
              <w:rPr>
                <w:bCs/>
                <w:lang w:val="en-GB"/>
              </w:rPr>
              <w:t xml:space="preserve">with regard to subparagraph kb) of paragraph k) of subsection (1) of Article </w:t>
            </w:r>
            <w:r w:rsidR="00133620" w:rsidRPr="00B73669">
              <w:rPr>
                <w:bCs/>
                <w:lang w:val="en-GB"/>
              </w:rPr>
              <w:t>62</w:t>
            </w:r>
            <w:r w:rsidRPr="00B73669">
              <w:rPr>
                <w:bCs/>
                <w:lang w:val="en-GB"/>
              </w:rPr>
              <w:t xml:space="preserve"> of the PPA</w:t>
            </w:r>
            <w:r w:rsidR="00133620" w:rsidRPr="00B73669">
              <w:rPr>
                <w:bCs/>
                <w:lang w:val="en-GB"/>
              </w:rPr>
              <w:t xml:space="preserve"> / I., </w:t>
            </w:r>
            <w:r w:rsidRPr="00B73669">
              <w:rPr>
                <w:bCs/>
                <w:lang w:val="en-GB"/>
              </w:rPr>
              <w:t>signed by the person with appropriate representation authority to sign on behalf of the Tenderer(s)</w:t>
            </w:r>
            <w:r w:rsidR="00133620" w:rsidRPr="00B73669">
              <w:rPr>
                <w:lang w:val="en-GB" w:eastAsia="en-US"/>
              </w:rPr>
              <w:t>. (</w:t>
            </w:r>
            <w:r w:rsidRPr="00B73669">
              <w:rPr>
                <w:lang w:val="en-GB" w:eastAsia="en-US"/>
              </w:rPr>
              <w:t xml:space="preserve">Annex No. </w:t>
            </w:r>
            <w:r w:rsidR="00133620" w:rsidRPr="00B73669">
              <w:rPr>
                <w:lang w:val="en-GB" w:eastAsia="en-US"/>
              </w:rPr>
              <w:t>1</w:t>
            </w:r>
            <w:r w:rsidRPr="00B73669">
              <w:rPr>
                <w:lang w:val="en-GB" w:eastAsia="en-US"/>
              </w:rPr>
              <w:t>3</w:t>
            </w:r>
            <w:r w:rsidR="00133620" w:rsidRPr="00B73669">
              <w:rPr>
                <w:lang w:val="en-GB" w:eastAsia="en-US"/>
              </w:rPr>
              <w:t>)</w:t>
            </w:r>
          </w:p>
        </w:tc>
        <w:tc>
          <w:tcPr>
            <w:tcW w:w="1381" w:type="dxa"/>
            <w:tcBorders>
              <w:top w:val="inset" w:sz="6" w:space="0" w:color="auto"/>
              <w:left w:val="inset" w:sz="6" w:space="0" w:color="auto"/>
              <w:bottom w:val="inset" w:sz="6" w:space="0" w:color="auto"/>
              <w:right w:val="inset" w:sz="6" w:space="0" w:color="auto"/>
            </w:tcBorders>
            <w:vAlign w:val="center"/>
          </w:tcPr>
          <w:p w:rsidR="00133620" w:rsidRPr="00B73669" w:rsidRDefault="00133620" w:rsidP="00133620">
            <w:pPr>
              <w:jc w:val="both"/>
              <w:rPr>
                <w:lang w:val="en-GB"/>
              </w:rPr>
            </w:pPr>
          </w:p>
        </w:tc>
      </w:tr>
      <w:tr w:rsidR="00133620"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33620" w:rsidRPr="00B73669" w:rsidRDefault="00FD1CE7" w:rsidP="00FD1CE7">
            <w:pPr>
              <w:ind w:left="29"/>
              <w:jc w:val="both"/>
              <w:rPr>
                <w:b/>
                <w:bCs/>
                <w:lang w:val="en-GB"/>
              </w:rPr>
            </w:pPr>
            <w:r w:rsidRPr="00B73669">
              <w:rPr>
                <w:bCs/>
                <w:lang w:val="en-GB"/>
              </w:rPr>
              <w:t>Declaration of Tenderer(s) with regard to subparagraph kb) of paragraph k) of subsection (1) of Article 62 of the PPA / II., signed by the person with appropriate representation authority to sign on behalf of the Tenderer(s)</w:t>
            </w:r>
            <w:r w:rsidRPr="00B73669">
              <w:rPr>
                <w:lang w:val="en-GB" w:eastAsia="en-US"/>
              </w:rPr>
              <w:t>. (Annex No. 14)</w:t>
            </w:r>
          </w:p>
        </w:tc>
        <w:tc>
          <w:tcPr>
            <w:tcW w:w="1381" w:type="dxa"/>
            <w:tcBorders>
              <w:top w:val="inset" w:sz="6" w:space="0" w:color="auto"/>
              <w:left w:val="inset" w:sz="6" w:space="0" w:color="auto"/>
              <w:bottom w:val="inset" w:sz="6" w:space="0" w:color="auto"/>
              <w:right w:val="inset" w:sz="6" w:space="0" w:color="auto"/>
            </w:tcBorders>
            <w:vAlign w:val="center"/>
          </w:tcPr>
          <w:p w:rsidR="00133620" w:rsidRPr="00B73669" w:rsidRDefault="00133620" w:rsidP="00133620">
            <w:pPr>
              <w:jc w:val="both"/>
              <w:rPr>
                <w:lang w:val="en-GB"/>
              </w:rPr>
            </w:pPr>
          </w:p>
        </w:tc>
      </w:tr>
      <w:tr w:rsidR="00133620"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33620" w:rsidRPr="00B73669" w:rsidRDefault="00BC1B02" w:rsidP="00BC1B02">
            <w:pPr>
              <w:ind w:left="29"/>
              <w:jc w:val="both"/>
              <w:rPr>
                <w:bCs/>
                <w:lang w:val="en-GB"/>
              </w:rPr>
            </w:pPr>
            <w:r w:rsidRPr="00B73669">
              <w:rPr>
                <w:bCs/>
                <w:lang w:val="en-GB"/>
              </w:rPr>
              <w:t>Declaration of Tenderer(s) with regard to subparagraph kc) of paragraph k) of subsection (1) of Article 62 of the PPA / I., signed by the person with appropriate representation authority to sign on behalf of the Tenderer(s)</w:t>
            </w:r>
            <w:r w:rsidRPr="00B73669">
              <w:rPr>
                <w:lang w:val="en-GB" w:eastAsia="en-US"/>
              </w:rPr>
              <w:t>. (Annex No. 15)</w:t>
            </w:r>
          </w:p>
        </w:tc>
        <w:tc>
          <w:tcPr>
            <w:tcW w:w="1381" w:type="dxa"/>
            <w:tcBorders>
              <w:top w:val="inset" w:sz="6" w:space="0" w:color="auto"/>
              <w:left w:val="inset" w:sz="6" w:space="0" w:color="auto"/>
              <w:bottom w:val="inset" w:sz="6" w:space="0" w:color="auto"/>
              <w:right w:val="inset" w:sz="6" w:space="0" w:color="auto"/>
            </w:tcBorders>
            <w:vAlign w:val="center"/>
          </w:tcPr>
          <w:p w:rsidR="00133620" w:rsidRPr="00B73669" w:rsidRDefault="00133620" w:rsidP="00133620">
            <w:pPr>
              <w:jc w:val="both"/>
              <w:rPr>
                <w:lang w:val="en-GB"/>
              </w:rPr>
            </w:pPr>
          </w:p>
        </w:tc>
      </w:tr>
      <w:tr w:rsidR="00133620"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33620" w:rsidRPr="00B73669" w:rsidRDefault="00BC1B02" w:rsidP="00BC1B02">
            <w:pPr>
              <w:ind w:left="29"/>
              <w:jc w:val="both"/>
              <w:rPr>
                <w:bCs/>
                <w:lang w:val="en-GB"/>
              </w:rPr>
            </w:pPr>
            <w:r w:rsidRPr="00B73669">
              <w:rPr>
                <w:bCs/>
                <w:lang w:val="en-GB"/>
              </w:rPr>
              <w:t>Declaration of Tenderer(s) with regard to subparagraph kc) of paragraph k) of subsection (1) of Article 62 of the PPA / II., signed by the person with appropriate representation authority to sign on behalf of the Tenderer(s)</w:t>
            </w:r>
            <w:r w:rsidRPr="00B73669">
              <w:rPr>
                <w:lang w:val="en-GB" w:eastAsia="en-US"/>
              </w:rPr>
              <w:t>. (Annex No. 16)</w:t>
            </w:r>
          </w:p>
        </w:tc>
        <w:tc>
          <w:tcPr>
            <w:tcW w:w="1381" w:type="dxa"/>
            <w:tcBorders>
              <w:top w:val="inset" w:sz="6" w:space="0" w:color="auto"/>
              <w:left w:val="inset" w:sz="6" w:space="0" w:color="auto"/>
              <w:bottom w:val="inset" w:sz="6" w:space="0" w:color="auto"/>
              <w:right w:val="inset" w:sz="6" w:space="0" w:color="auto"/>
            </w:tcBorders>
            <w:vAlign w:val="center"/>
          </w:tcPr>
          <w:p w:rsidR="00133620" w:rsidRPr="00B73669" w:rsidRDefault="00133620" w:rsidP="00133620">
            <w:pPr>
              <w:jc w:val="both"/>
              <w:rPr>
                <w:lang w:val="en-GB"/>
              </w:rPr>
            </w:pPr>
          </w:p>
        </w:tc>
      </w:tr>
      <w:tr w:rsidR="0015758C" w:rsidRPr="00B73669"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tcPr>
          <w:p w:rsidR="0015758C" w:rsidRPr="00B73669" w:rsidRDefault="00BC1B02" w:rsidP="00BC1B02">
            <w:pPr>
              <w:jc w:val="both"/>
              <w:rPr>
                <w:b/>
                <w:lang w:val="en-GB"/>
              </w:rPr>
            </w:pPr>
            <w:r w:rsidRPr="00B73669">
              <w:rPr>
                <w:b/>
                <w:lang w:val="en-GB"/>
              </w:rPr>
              <w:t xml:space="preserve">Sample certifications / declarations for the detailed verification of the </w:t>
            </w:r>
            <w:r w:rsidR="00717FD8" w:rsidRPr="00B73669">
              <w:rPr>
                <w:b/>
                <w:lang w:val="en-GB"/>
              </w:rPr>
              <w:t>eligibility</w:t>
            </w:r>
            <w:r w:rsidRPr="00B73669">
              <w:rPr>
                <w:b/>
                <w:lang w:val="en-GB"/>
              </w:rPr>
              <w:t xml:space="preserve"> criteria</w:t>
            </w:r>
          </w:p>
        </w:tc>
      </w:tr>
      <w:tr w:rsidR="0015758C"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5758C" w:rsidRPr="00B73669" w:rsidRDefault="00BC1B02" w:rsidP="00BC1B02">
            <w:pPr>
              <w:ind w:left="29"/>
              <w:jc w:val="both"/>
              <w:rPr>
                <w:bCs/>
                <w:lang w:val="en-GB"/>
              </w:rPr>
            </w:pPr>
            <w:r w:rsidRPr="00B73669">
              <w:rPr>
                <w:bCs/>
                <w:lang w:val="en-GB"/>
              </w:rPr>
              <w:t xml:space="preserve">Declaration on net </w:t>
            </w:r>
            <w:r w:rsidR="00145A9D" w:rsidRPr="00B73669">
              <w:rPr>
                <w:bCs/>
                <w:lang w:val="en-GB"/>
              </w:rPr>
              <w:t>turnover</w:t>
            </w:r>
            <w:r w:rsidR="0015758C" w:rsidRPr="00B73669">
              <w:rPr>
                <w:bCs/>
                <w:lang w:val="en-GB"/>
              </w:rPr>
              <w:t xml:space="preserve"> (</w:t>
            </w:r>
            <w:r w:rsidRPr="00B73669">
              <w:rPr>
                <w:bCs/>
                <w:lang w:val="en-GB"/>
              </w:rPr>
              <w:t xml:space="preserve">Annex No. </w:t>
            </w:r>
            <w:r w:rsidR="0015758C" w:rsidRPr="00B73669">
              <w:rPr>
                <w:bCs/>
                <w:lang w:val="en-GB"/>
              </w:rPr>
              <w:t>17)</w:t>
            </w:r>
          </w:p>
        </w:tc>
        <w:tc>
          <w:tcPr>
            <w:tcW w:w="1381" w:type="dxa"/>
            <w:tcBorders>
              <w:top w:val="inset" w:sz="6" w:space="0" w:color="auto"/>
              <w:left w:val="inset" w:sz="6" w:space="0" w:color="auto"/>
              <w:bottom w:val="inset" w:sz="6" w:space="0" w:color="auto"/>
              <w:right w:val="inset" w:sz="6" w:space="0" w:color="auto"/>
            </w:tcBorders>
            <w:vAlign w:val="center"/>
          </w:tcPr>
          <w:p w:rsidR="0015758C" w:rsidRPr="00B73669" w:rsidRDefault="0015758C" w:rsidP="00133620">
            <w:pPr>
              <w:jc w:val="both"/>
              <w:rPr>
                <w:lang w:val="en-GB"/>
              </w:rPr>
            </w:pPr>
          </w:p>
        </w:tc>
      </w:tr>
      <w:tr w:rsidR="0015758C" w:rsidRPr="00B73669"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rsidR="0015758C" w:rsidRPr="00B73669" w:rsidRDefault="00BC1B02" w:rsidP="00BC1B02">
            <w:pPr>
              <w:ind w:left="29"/>
              <w:jc w:val="both"/>
              <w:rPr>
                <w:bCs/>
                <w:lang w:val="en-GB"/>
              </w:rPr>
            </w:pPr>
            <w:r w:rsidRPr="00B73669">
              <w:rPr>
                <w:bCs/>
                <w:lang w:val="en-GB"/>
              </w:rPr>
              <w:t>Sample attestation of reference</w:t>
            </w:r>
            <w:r w:rsidR="003355AF" w:rsidRPr="00B73669">
              <w:rPr>
                <w:bCs/>
                <w:lang w:val="en-GB"/>
              </w:rPr>
              <w:t xml:space="preserve"> (</w:t>
            </w:r>
            <w:r w:rsidRPr="00B73669">
              <w:rPr>
                <w:bCs/>
                <w:lang w:val="en-GB"/>
              </w:rPr>
              <w:t xml:space="preserve">Annex No. </w:t>
            </w:r>
            <w:r w:rsidR="003355AF" w:rsidRPr="00B73669">
              <w:rPr>
                <w:bCs/>
                <w:lang w:val="en-GB"/>
              </w:rPr>
              <w:t>18</w:t>
            </w:r>
            <w:r w:rsidR="0015758C" w:rsidRPr="00B73669">
              <w:rPr>
                <w:bCs/>
                <w:lang w:val="en-GB"/>
              </w:rPr>
              <w:t>)</w:t>
            </w:r>
          </w:p>
        </w:tc>
        <w:tc>
          <w:tcPr>
            <w:tcW w:w="1381" w:type="dxa"/>
            <w:tcBorders>
              <w:top w:val="inset" w:sz="6" w:space="0" w:color="auto"/>
              <w:left w:val="inset" w:sz="6" w:space="0" w:color="auto"/>
              <w:bottom w:val="inset" w:sz="6" w:space="0" w:color="auto"/>
              <w:right w:val="inset" w:sz="6" w:space="0" w:color="auto"/>
            </w:tcBorders>
            <w:vAlign w:val="center"/>
          </w:tcPr>
          <w:p w:rsidR="0015758C" w:rsidRPr="00B73669" w:rsidRDefault="0015758C" w:rsidP="00133620">
            <w:pPr>
              <w:jc w:val="both"/>
              <w:rPr>
                <w:lang w:val="en-GB"/>
              </w:rPr>
            </w:pPr>
          </w:p>
        </w:tc>
      </w:tr>
    </w:tbl>
    <w:p w:rsidR="00BA051D" w:rsidRPr="00B73669" w:rsidRDefault="00BA051D" w:rsidP="00DE4FA8">
      <w:pPr>
        <w:rPr>
          <w:b/>
          <w:bCs/>
          <w:smallCaps/>
          <w:highlight w:val="yellow"/>
          <w:lang w:val="en-GB"/>
        </w:rPr>
      </w:pPr>
    </w:p>
    <w:p w:rsidR="00045501" w:rsidRPr="00B73669" w:rsidRDefault="00045501" w:rsidP="00045501">
      <w:pPr>
        <w:jc w:val="both"/>
        <w:rPr>
          <w:highlight w:val="yellow"/>
          <w:lang w:val="en-GB"/>
        </w:rPr>
      </w:pPr>
    </w:p>
    <w:p w:rsidR="00045501" w:rsidRPr="00B73669" w:rsidRDefault="00BC1B02" w:rsidP="00045501">
      <w:pPr>
        <w:jc w:val="both"/>
        <w:rPr>
          <w:lang w:val="en-GB"/>
        </w:rPr>
      </w:pPr>
      <w:r w:rsidRPr="00B73669">
        <w:rPr>
          <w:lang w:val="en-GB"/>
        </w:rPr>
        <w:t xml:space="preserve">The offer has </w:t>
      </w:r>
      <w:r w:rsidR="00045501" w:rsidRPr="00B73669">
        <w:rPr>
          <w:lang w:val="en-GB"/>
        </w:rPr>
        <w:t xml:space="preserve">…… </w:t>
      </w:r>
      <w:r w:rsidRPr="00B73669">
        <w:rPr>
          <w:lang w:val="en-GB"/>
        </w:rPr>
        <w:t>continuously numbered pages</w:t>
      </w:r>
      <w:r w:rsidR="00045501" w:rsidRPr="00B73669">
        <w:rPr>
          <w:lang w:val="en-GB"/>
        </w:rPr>
        <w:t xml:space="preserve">. </w:t>
      </w:r>
    </w:p>
    <w:p w:rsidR="00045501" w:rsidRPr="00B73669" w:rsidRDefault="00045501" w:rsidP="00045501">
      <w:pPr>
        <w:jc w:val="both"/>
        <w:rPr>
          <w:lang w:val="en-GB"/>
        </w:rPr>
      </w:pPr>
    </w:p>
    <w:p w:rsidR="00045501" w:rsidRPr="00B73669" w:rsidRDefault="00045501" w:rsidP="00045501">
      <w:pPr>
        <w:rPr>
          <w:lang w:val="en-GB"/>
        </w:rPr>
      </w:pPr>
    </w:p>
    <w:p w:rsidR="00045501" w:rsidRPr="00B73669" w:rsidRDefault="00045501" w:rsidP="00D15713">
      <w:pPr>
        <w:pStyle w:val="Listaszerbekezds"/>
        <w:numPr>
          <w:ilvl w:val="0"/>
          <w:numId w:val="4"/>
        </w:numPr>
        <w:jc w:val="right"/>
        <w:rPr>
          <w:sz w:val="20"/>
          <w:lang w:val="en-GB"/>
        </w:rPr>
      </w:pPr>
      <w:r w:rsidRPr="00B73669">
        <w:rPr>
          <w:lang w:val="en-GB"/>
        </w:rPr>
        <w:br w:type="page"/>
      </w:r>
    </w:p>
    <w:p w:rsidR="00D15713" w:rsidRPr="00B73669" w:rsidRDefault="00D15713" w:rsidP="00D15713">
      <w:pPr>
        <w:pStyle w:val="Listaszerbekezds"/>
        <w:ind w:left="360"/>
        <w:rPr>
          <w:lang w:val="en-GB"/>
        </w:rPr>
      </w:pPr>
    </w:p>
    <w:p w:rsidR="00D15713" w:rsidRPr="00B73669" w:rsidRDefault="00D15713" w:rsidP="00D15713">
      <w:pPr>
        <w:jc w:val="right"/>
        <w:rPr>
          <w:lang w:val="en-GB"/>
        </w:rPr>
      </w:pPr>
      <w:bookmarkStart w:id="17" w:name="_Toc272328702"/>
      <w:r w:rsidRPr="00B73669">
        <w:rPr>
          <w:lang w:val="en-GB"/>
        </w:rPr>
        <w:t>Annex No. 2</w:t>
      </w:r>
    </w:p>
    <w:p w:rsidR="00D15713" w:rsidRPr="00B73669" w:rsidRDefault="00D15713" w:rsidP="00D15713">
      <w:pPr>
        <w:outlineLvl w:val="0"/>
        <w:rPr>
          <w:lang w:val="en-GB"/>
        </w:rPr>
      </w:pPr>
    </w:p>
    <w:p w:rsidR="00D15713" w:rsidRPr="00B73669" w:rsidRDefault="00D15713" w:rsidP="00D15713">
      <w:pPr>
        <w:keepNext/>
        <w:ind w:right="29"/>
        <w:jc w:val="center"/>
        <w:outlineLvl w:val="1"/>
        <w:rPr>
          <w:b/>
          <w:bCs/>
          <w:lang w:val="en-GB"/>
        </w:rPr>
      </w:pPr>
      <w:bookmarkStart w:id="18" w:name="_Toc458804464"/>
    </w:p>
    <w:p w:rsidR="00D15713" w:rsidRPr="00B73669" w:rsidRDefault="00D15713" w:rsidP="00D15713">
      <w:pPr>
        <w:keepNext/>
        <w:ind w:right="29"/>
        <w:jc w:val="center"/>
        <w:outlineLvl w:val="1"/>
        <w:rPr>
          <w:b/>
          <w:bCs/>
          <w:lang w:val="en-GB"/>
        </w:rPr>
      </w:pPr>
      <w:r w:rsidRPr="00B73669">
        <w:rPr>
          <w:b/>
          <w:bCs/>
          <w:lang w:val="en-GB"/>
        </w:rPr>
        <w:t>TENDER FORM</w:t>
      </w:r>
      <w:bookmarkEnd w:id="18"/>
    </w:p>
    <w:p w:rsidR="00D15713" w:rsidRPr="00B73669" w:rsidRDefault="00CF7DFB" w:rsidP="00D15713">
      <w:pPr>
        <w:keepNext/>
        <w:ind w:right="29"/>
        <w:jc w:val="center"/>
        <w:outlineLvl w:val="1"/>
        <w:rPr>
          <w:b/>
          <w:bCs/>
          <w:lang w:val="en-GB"/>
        </w:rPr>
      </w:pPr>
      <w:r w:rsidRPr="00B73669">
        <w:rPr>
          <w:b/>
          <w:bCs/>
          <w:lang w:val="en-GB"/>
        </w:rPr>
        <w:t>(fiche)</w:t>
      </w:r>
    </w:p>
    <w:p w:rsidR="00D15713" w:rsidRPr="00B73669" w:rsidRDefault="00D15713" w:rsidP="00D15713">
      <w:pPr>
        <w:jc w:val="center"/>
        <w:rPr>
          <w:b/>
          <w:bCs/>
          <w:iCs/>
          <w:smallCaps/>
          <w:sz w:val="28"/>
          <w:szCs w:val="28"/>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D15713" w:rsidRPr="00B73669" w:rsidRDefault="00D15713" w:rsidP="00D15713">
      <w:pPr>
        <w:jc w:val="center"/>
        <w:rPr>
          <w:b/>
          <w:bCs/>
          <w:iCs/>
          <w:smallCaps/>
          <w:lang w:val="en-GB"/>
        </w:rPr>
      </w:pPr>
    </w:p>
    <w:p w:rsidR="00D15713" w:rsidRPr="00B73669" w:rsidRDefault="00D15713" w:rsidP="00D15713">
      <w:pPr>
        <w:jc w:val="center"/>
        <w:rPr>
          <w:lang w:val="en-GB"/>
        </w:rPr>
      </w:pPr>
    </w:p>
    <w:p w:rsidR="00D15713" w:rsidRPr="00B73669" w:rsidRDefault="00D15713" w:rsidP="00D15713">
      <w:pPr>
        <w:jc w:val="both"/>
        <w:rPr>
          <w:bCs/>
          <w:u w:val="single"/>
          <w:lang w:val="en-GB"/>
        </w:rPr>
      </w:pPr>
      <w:r w:rsidRPr="00B73669">
        <w:rPr>
          <w:bCs/>
          <w:u w:val="single"/>
          <w:lang w:val="en-GB"/>
        </w:rPr>
        <w:t>In case of individual tender</w:t>
      </w:r>
      <w:r w:rsidRPr="00B73669">
        <w:rPr>
          <w:bCs/>
          <w:u w:val="single"/>
          <w:vertAlign w:val="superscript"/>
          <w:lang w:val="en-GB"/>
        </w:rPr>
        <w:footnoteReference w:id="4"/>
      </w:r>
      <w:r w:rsidRPr="00B73669">
        <w:rPr>
          <w:bCs/>
          <w:u w:val="single"/>
          <w:lang w:val="en-GB"/>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D15713" w:rsidRPr="00B73669" w:rsidTr="006959A3">
        <w:trPr>
          <w:trHeight w:val="555"/>
          <w:tblCellSpacing w:w="20" w:type="dxa"/>
        </w:trPr>
        <w:tc>
          <w:tcPr>
            <w:tcW w:w="4494" w:type="dxa"/>
            <w:vAlign w:val="center"/>
          </w:tcPr>
          <w:p w:rsidR="00D15713" w:rsidRPr="00B73669" w:rsidRDefault="00D15713" w:rsidP="00D15713">
            <w:pPr>
              <w:autoSpaceDE w:val="0"/>
              <w:autoSpaceDN w:val="0"/>
              <w:adjustRightInd w:val="0"/>
              <w:jc w:val="both"/>
              <w:rPr>
                <w:smallCaps/>
                <w:color w:val="000000"/>
                <w:lang w:val="en-GB"/>
              </w:rPr>
            </w:pPr>
            <w:r w:rsidRPr="00B73669">
              <w:rPr>
                <w:color w:val="000000"/>
                <w:lang w:val="en-GB"/>
              </w:rPr>
              <w:t>Name of Tenderer:</w:t>
            </w:r>
          </w:p>
        </w:tc>
        <w:tc>
          <w:tcPr>
            <w:tcW w:w="4439" w:type="dxa"/>
            <w:vAlign w:val="center"/>
          </w:tcPr>
          <w:p w:rsidR="00D15713" w:rsidRPr="00B73669" w:rsidRDefault="00D15713" w:rsidP="006959A3">
            <w:pPr>
              <w:autoSpaceDE w:val="0"/>
              <w:autoSpaceDN w:val="0"/>
              <w:adjustRightInd w:val="0"/>
              <w:jc w:val="both"/>
              <w:rPr>
                <w:b/>
                <w:bCs/>
                <w:color w:val="000000"/>
                <w:lang w:val="en-GB"/>
              </w:rPr>
            </w:pPr>
          </w:p>
        </w:tc>
      </w:tr>
      <w:tr w:rsidR="00D15713" w:rsidRPr="00B73669" w:rsidTr="006959A3">
        <w:trPr>
          <w:trHeight w:val="555"/>
          <w:tblCellSpacing w:w="20" w:type="dxa"/>
        </w:trPr>
        <w:tc>
          <w:tcPr>
            <w:tcW w:w="4494" w:type="dxa"/>
            <w:vAlign w:val="center"/>
          </w:tcPr>
          <w:p w:rsidR="00D15713" w:rsidRPr="00B73669" w:rsidRDefault="00D15713" w:rsidP="00D15713">
            <w:pPr>
              <w:autoSpaceDE w:val="0"/>
              <w:autoSpaceDN w:val="0"/>
              <w:adjustRightInd w:val="0"/>
              <w:jc w:val="both"/>
              <w:rPr>
                <w:smallCaps/>
                <w:color w:val="000000"/>
                <w:lang w:val="en-GB"/>
              </w:rPr>
            </w:pPr>
            <w:r w:rsidRPr="00B73669">
              <w:rPr>
                <w:color w:val="000000"/>
                <w:lang w:val="en-GB"/>
              </w:rPr>
              <w:t>Registered seat of Tenderer:</w:t>
            </w:r>
          </w:p>
        </w:tc>
        <w:tc>
          <w:tcPr>
            <w:tcW w:w="4439" w:type="dxa"/>
            <w:vAlign w:val="center"/>
          </w:tcPr>
          <w:p w:rsidR="00D15713" w:rsidRPr="00B73669" w:rsidRDefault="00D15713" w:rsidP="006959A3">
            <w:pPr>
              <w:autoSpaceDE w:val="0"/>
              <w:autoSpaceDN w:val="0"/>
              <w:adjustRightInd w:val="0"/>
              <w:jc w:val="both"/>
              <w:rPr>
                <w:color w:val="000000"/>
                <w:lang w:val="en-GB"/>
              </w:rPr>
            </w:pPr>
          </w:p>
        </w:tc>
      </w:tr>
      <w:tr w:rsidR="00D15713" w:rsidRPr="00B73669" w:rsidTr="006959A3">
        <w:trPr>
          <w:trHeight w:val="555"/>
          <w:tblCellSpacing w:w="20" w:type="dxa"/>
        </w:trPr>
        <w:tc>
          <w:tcPr>
            <w:tcW w:w="4494" w:type="dxa"/>
            <w:vAlign w:val="center"/>
          </w:tcPr>
          <w:p w:rsidR="00D15713" w:rsidRPr="00B73669" w:rsidRDefault="00D15713" w:rsidP="006959A3">
            <w:pPr>
              <w:autoSpaceDE w:val="0"/>
              <w:autoSpaceDN w:val="0"/>
              <w:adjustRightInd w:val="0"/>
              <w:jc w:val="both"/>
              <w:rPr>
                <w:color w:val="000000"/>
                <w:lang w:val="en-GB"/>
              </w:rPr>
            </w:pPr>
            <w:r w:rsidRPr="00B73669">
              <w:rPr>
                <w:color w:val="000000"/>
                <w:lang w:val="en-GB"/>
              </w:rPr>
              <w:t>Name of contact person:</w:t>
            </w:r>
          </w:p>
        </w:tc>
        <w:tc>
          <w:tcPr>
            <w:tcW w:w="4439" w:type="dxa"/>
            <w:vAlign w:val="center"/>
          </w:tcPr>
          <w:p w:rsidR="00D15713" w:rsidRPr="00B73669" w:rsidRDefault="00D15713" w:rsidP="006959A3">
            <w:pPr>
              <w:autoSpaceDE w:val="0"/>
              <w:autoSpaceDN w:val="0"/>
              <w:adjustRightInd w:val="0"/>
              <w:jc w:val="both"/>
              <w:rPr>
                <w:color w:val="000000"/>
                <w:lang w:val="en-GB"/>
              </w:rPr>
            </w:pPr>
          </w:p>
        </w:tc>
      </w:tr>
      <w:tr w:rsidR="00D15713" w:rsidRPr="00B73669" w:rsidTr="006959A3">
        <w:trPr>
          <w:trHeight w:val="555"/>
          <w:tblCellSpacing w:w="20" w:type="dxa"/>
        </w:trPr>
        <w:tc>
          <w:tcPr>
            <w:tcW w:w="4494" w:type="dxa"/>
            <w:vAlign w:val="center"/>
          </w:tcPr>
          <w:p w:rsidR="00D15713" w:rsidRPr="00B73669" w:rsidRDefault="00D15713" w:rsidP="006959A3">
            <w:pPr>
              <w:autoSpaceDE w:val="0"/>
              <w:autoSpaceDN w:val="0"/>
              <w:adjustRightInd w:val="0"/>
              <w:jc w:val="both"/>
              <w:rPr>
                <w:color w:val="000000"/>
                <w:lang w:val="en-GB"/>
              </w:rPr>
            </w:pPr>
            <w:r w:rsidRPr="00B73669">
              <w:rPr>
                <w:color w:val="000000"/>
                <w:lang w:val="en-GB"/>
              </w:rPr>
              <w:t>Mailing address of contact person:</w:t>
            </w:r>
          </w:p>
        </w:tc>
        <w:tc>
          <w:tcPr>
            <w:tcW w:w="4439" w:type="dxa"/>
            <w:vAlign w:val="center"/>
          </w:tcPr>
          <w:p w:rsidR="00D15713" w:rsidRPr="00B73669" w:rsidRDefault="00D15713" w:rsidP="006959A3">
            <w:pPr>
              <w:autoSpaceDE w:val="0"/>
              <w:autoSpaceDN w:val="0"/>
              <w:adjustRightInd w:val="0"/>
              <w:jc w:val="both"/>
              <w:rPr>
                <w:color w:val="000000"/>
                <w:lang w:val="en-GB"/>
              </w:rPr>
            </w:pPr>
          </w:p>
        </w:tc>
      </w:tr>
      <w:tr w:rsidR="00D15713" w:rsidRPr="00B73669" w:rsidTr="006959A3">
        <w:trPr>
          <w:trHeight w:val="555"/>
          <w:tblCellSpacing w:w="20" w:type="dxa"/>
        </w:trPr>
        <w:tc>
          <w:tcPr>
            <w:tcW w:w="4494" w:type="dxa"/>
            <w:vAlign w:val="center"/>
          </w:tcPr>
          <w:p w:rsidR="00D15713" w:rsidRPr="00B73669" w:rsidRDefault="00D15713" w:rsidP="006959A3">
            <w:pPr>
              <w:autoSpaceDE w:val="0"/>
              <w:autoSpaceDN w:val="0"/>
              <w:adjustRightInd w:val="0"/>
              <w:jc w:val="both"/>
              <w:rPr>
                <w:color w:val="000000"/>
                <w:lang w:val="en-GB"/>
              </w:rPr>
            </w:pPr>
            <w:r w:rsidRPr="00B73669">
              <w:rPr>
                <w:color w:val="000000"/>
                <w:lang w:val="en-GB"/>
              </w:rPr>
              <w:t>Telephone number of contact person:</w:t>
            </w:r>
          </w:p>
        </w:tc>
        <w:tc>
          <w:tcPr>
            <w:tcW w:w="4439" w:type="dxa"/>
            <w:vAlign w:val="center"/>
          </w:tcPr>
          <w:p w:rsidR="00D15713" w:rsidRPr="00B73669" w:rsidRDefault="00D15713" w:rsidP="006959A3">
            <w:pPr>
              <w:autoSpaceDE w:val="0"/>
              <w:autoSpaceDN w:val="0"/>
              <w:adjustRightInd w:val="0"/>
              <w:jc w:val="both"/>
              <w:rPr>
                <w:color w:val="000000"/>
                <w:lang w:val="en-GB"/>
              </w:rPr>
            </w:pPr>
          </w:p>
        </w:tc>
      </w:tr>
      <w:tr w:rsidR="00D15713" w:rsidRPr="00B73669" w:rsidTr="006959A3">
        <w:trPr>
          <w:trHeight w:val="555"/>
          <w:tblCellSpacing w:w="20" w:type="dxa"/>
        </w:trPr>
        <w:tc>
          <w:tcPr>
            <w:tcW w:w="4494" w:type="dxa"/>
            <w:vAlign w:val="center"/>
          </w:tcPr>
          <w:p w:rsidR="00D15713" w:rsidRPr="00B73669" w:rsidRDefault="00D15713" w:rsidP="006959A3">
            <w:pPr>
              <w:autoSpaceDE w:val="0"/>
              <w:autoSpaceDN w:val="0"/>
              <w:adjustRightInd w:val="0"/>
              <w:jc w:val="both"/>
              <w:rPr>
                <w:color w:val="000000"/>
                <w:lang w:val="en-GB"/>
              </w:rPr>
            </w:pPr>
            <w:r w:rsidRPr="00B73669">
              <w:rPr>
                <w:color w:val="000000"/>
                <w:lang w:val="en-GB"/>
              </w:rPr>
              <w:t>Telefax number of contact person:</w:t>
            </w:r>
          </w:p>
        </w:tc>
        <w:tc>
          <w:tcPr>
            <w:tcW w:w="4439" w:type="dxa"/>
            <w:vAlign w:val="center"/>
          </w:tcPr>
          <w:p w:rsidR="00D15713" w:rsidRPr="00B73669" w:rsidRDefault="00D15713" w:rsidP="006959A3">
            <w:pPr>
              <w:autoSpaceDE w:val="0"/>
              <w:autoSpaceDN w:val="0"/>
              <w:adjustRightInd w:val="0"/>
              <w:jc w:val="both"/>
              <w:rPr>
                <w:color w:val="000000"/>
                <w:lang w:val="en-GB"/>
              </w:rPr>
            </w:pPr>
          </w:p>
        </w:tc>
      </w:tr>
      <w:tr w:rsidR="00D15713" w:rsidRPr="00B73669" w:rsidTr="006959A3">
        <w:trPr>
          <w:trHeight w:val="555"/>
          <w:tblCellSpacing w:w="20" w:type="dxa"/>
        </w:trPr>
        <w:tc>
          <w:tcPr>
            <w:tcW w:w="4494" w:type="dxa"/>
            <w:vAlign w:val="center"/>
          </w:tcPr>
          <w:p w:rsidR="00D15713" w:rsidRPr="00B73669" w:rsidRDefault="00D15713" w:rsidP="006959A3">
            <w:pPr>
              <w:autoSpaceDE w:val="0"/>
              <w:autoSpaceDN w:val="0"/>
              <w:adjustRightInd w:val="0"/>
              <w:jc w:val="both"/>
              <w:rPr>
                <w:color w:val="000000"/>
                <w:lang w:val="en-GB"/>
              </w:rPr>
            </w:pPr>
            <w:r w:rsidRPr="00B73669">
              <w:rPr>
                <w:color w:val="000000"/>
                <w:lang w:val="en-GB"/>
              </w:rPr>
              <w:t>E-mail address of contact person:</w:t>
            </w:r>
          </w:p>
        </w:tc>
        <w:tc>
          <w:tcPr>
            <w:tcW w:w="4439" w:type="dxa"/>
            <w:vAlign w:val="center"/>
          </w:tcPr>
          <w:p w:rsidR="00D15713" w:rsidRPr="00B73669" w:rsidRDefault="00D15713" w:rsidP="006959A3">
            <w:pPr>
              <w:autoSpaceDE w:val="0"/>
              <w:autoSpaceDN w:val="0"/>
              <w:adjustRightInd w:val="0"/>
              <w:jc w:val="both"/>
              <w:rPr>
                <w:color w:val="000000"/>
                <w:lang w:val="en-GB"/>
              </w:rPr>
            </w:pPr>
          </w:p>
        </w:tc>
      </w:tr>
    </w:tbl>
    <w:p w:rsidR="00D15713" w:rsidRPr="00B73669" w:rsidRDefault="00D15713" w:rsidP="00D15713">
      <w:pPr>
        <w:jc w:val="both"/>
        <w:rPr>
          <w:lang w:val="en-GB"/>
        </w:rPr>
      </w:pPr>
    </w:p>
    <w:p w:rsidR="00D15713" w:rsidRPr="00B73669" w:rsidRDefault="00D15713" w:rsidP="00D15713">
      <w:pPr>
        <w:jc w:val="both"/>
        <w:rPr>
          <w:lang w:val="en-GB"/>
        </w:rPr>
      </w:pPr>
    </w:p>
    <w:p w:rsidR="00D15713" w:rsidRPr="00B73669" w:rsidRDefault="00D15713" w:rsidP="00D15713">
      <w:pPr>
        <w:jc w:val="both"/>
        <w:rPr>
          <w:u w:val="single"/>
          <w:lang w:val="en-GB"/>
        </w:rPr>
      </w:pPr>
      <w:r w:rsidRPr="00B73669">
        <w:rPr>
          <w:u w:val="single"/>
          <w:lang w:val="en-GB"/>
        </w:rPr>
        <w:t>In case of grouping of Tenderers</w:t>
      </w:r>
      <w:r w:rsidRPr="00B73669">
        <w:rPr>
          <w:u w:val="single"/>
          <w:vertAlign w:val="superscript"/>
          <w:lang w:val="en-GB"/>
        </w:rPr>
        <w:footnoteReference w:id="5"/>
      </w:r>
      <w:r w:rsidRPr="00B73669">
        <w:rPr>
          <w:u w:val="single"/>
          <w:lang w:val="en-GB"/>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bCs/>
                <w:color w:val="000000"/>
                <w:lang w:val="en-GB"/>
              </w:rPr>
            </w:pPr>
            <w:r w:rsidRPr="00B73669">
              <w:rPr>
                <w:color w:val="000000"/>
                <w:lang w:val="en-GB"/>
              </w:rPr>
              <w:t>Name of the grouping of Tenderers:</w:t>
            </w:r>
          </w:p>
        </w:tc>
        <w:tc>
          <w:tcPr>
            <w:tcW w:w="4438" w:type="dxa"/>
            <w:vAlign w:val="center"/>
          </w:tcPr>
          <w:p w:rsidR="00D15713" w:rsidRPr="00B73669" w:rsidRDefault="00D15713" w:rsidP="006959A3">
            <w:pPr>
              <w:autoSpaceDE w:val="0"/>
              <w:autoSpaceDN w:val="0"/>
              <w:adjustRightInd w:val="0"/>
              <w:jc w:val="both"/>
              <w:rPr>
                <w:b/>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color w:val="000000"/>
                <w:lang w:val="en-GB"/>
              </w:rPr>
            </w:pPr>
            <w:r w:rsidRPr="00B73669">
              <w:rPr>
                <w:color w:val="000000"/>
                <w:lang w:val="en-GB"/>
              </w:rPr>
              <w:t>Name of the 1</w:t>
            </w:r>
            <w:r w:rsidRPr="00B73669">
              <w:rPr>
                <w:color w:val="000000"/>
                <w:vertAlign w:val="superscript"/>
                <w:lang w:val="en-GB"/>
              </w:rPr>
              <w:t>st</w:t>
            </w:r>
            <w:r w:rsidRPr="00B73669">
              <w:rPr>
                <w:color w:val="000000"/>
                <w:lang w:val="en-GB"/>
              </w:rPr>
              <w:t xml:space="preserve"> member of the grouping of Tenderers</w:t>
            </w:r>
          </w:p>
        </w:tc>
        <w:tc>
          <w:tcPr>
            <w:tcW w:w="4438" w:type="dxa"/>
            <w:vAlign w:val="center"/>
          </w:tcPr>
          <w:p w:rsidR="00D15713" w:rsidRPr="00B73669" w:rsidRDefault="00D15713" w:rsidP="006959A3">
            <w:pPr>
              <w:autoSpaceDE w:val="0"/>
              <w:autoSpaceDN w:val="0"/>
              <w:adjustRightInd w:val="0"/>
              <w:jc w:val="both"/>
              <w:rPr>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color w:val="000000"/>
                <w:lang w:val="en-GB"/>
              </w:rPr>
            </w:pPr>
            <w:r w:rsidRPr="00B73669">
              <w:rPr>
                <w:color w:val="000000"/>
                <w:lang w:val="en-GB"/>
              </w:rPr>
              <w:t>Registered seat of the 1</w:t>
            </w:r>
            <w:r w:rsidRPr="00B73669">
              <w:rPr>
                <w:color w:val="000000"/>
                <w:vertAlign w:val="superscript"/>
                <w:lang w:val="en-GB"/>
              </w:rPr>
              <w:t>st</w:t>
            </w:r>
            <w:r w:rsidRPr="00B73669">
              <w:rPr>
                <w:color w:val="000000"/>
                <w:lang w:val="en-GB"/>
              </w:rPr>
              <w:t xml:space="preserve"> member of the grouping of Tenderers:</w:t>
            </w:r>
          </w:p>
        </w:tc>
        <w:tc>
          <w:tcPr>
            <w:tcW w:w="4438" w:type="dxa"/>
            <w:vAlign w:val="center"/>
          </w:tcPr>
          <w:p w:rsidR="00D15713" w:rsidRPr="00B73669" w:rsidRDefault="00D15713" w:rsidP="006959A3">
            <w:pPr>
              <w:autoSpaceDE w:val="0"/>
              <w:autoSpaceDN w:val="0"/>
              <w:adjustRightInd w:val="0"/>
              <w:jc w:val="both"/>
              <w:rPr>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B0B10">
            <w:pPr>
              <w:autoSpaceDE w:val="0"/>
              <w:autoSpaceDN w:val="0"/>
              <w:adjustRightInd w:val="0"/>
              <w:jc w:val="both"/>
              <w:rPr>
                <w:color w:val="000000"/>
                <w:lang w:val="en-GB"/>
              </w:rPr>
            </w:pPr>
            <w:r w:rsidRPr="00B73669">
              <w:rPr>
                <w:color w:val="000000"/>
                <w:lang w:val="en-GB"/>
              </w:rPr>
              <w:t>Name of the 2</w:t>
            </w:r>
            <w:r w:rsidRPr="00B73669">
              <w:rPr>
                <w:color w:val="000000"/>
                <w:vertAlign w:val="superscript"/>
                <w:lang w:val="en-GB"/>
              </w:rPr>
              <w:t>nd</w:t>
            </w:r>
            <w:r w:rsidRPr="00B73669">
              <w:rPr>
                <w:color w:val="000000"/>
                <w:lang w:val="en-GB"/>
              </w:rPr>
              <w:t xml:space="preserve"> member of the grouping of Tenderers:</w:t>
            </w:r>
          </w:p>
        </w:tc>
        <w:tc>
          <w:tcPr>
            <w:tcW w:w="4438" w:type="dxa"/>
            <w:vAlign w:val="center"/>
          </w:tcPr>
          <w:p w:rsidR="00D15713" w:rsidRPr="00B73669" w:rsidRDefault="00D15713" w:rsidP="006959A3">
            <w:pPr>
              <w:autoSpaceDE w:val="0"/>
              <w:autoSpaceDN w:val="0"/>
              <w:adjustRightInd w:val="0"/>
              <w:jc w:val="both"/>
              <w:rPr>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color w:val="000000"/>
                <w:lang w:val="en-GB"/>
              </w:rPr>
            </w:pPr>
            <w:r w:rsidRPr="00B73669">
              <w:rPr>
                <w:color w:val="000000"/>
                <w:lang w:val="en-GB"/>
              </w:rPr>
              <w:t>Registered seat of the 2</w:t>
            </w:r>
            <w:r w:rsidRPr="00B73669">
              <w:rPr>
                <w:color w:val="000000"/>
                <w:vertAlign w:val="superscript"/>
                <w:lang w:val="en-GB"/>
              </w:rPr>
              <w:t>nd</w:t>
            </w:r>
            <w:r w:rsidRPr="00B73669">
              <w:rPr>
                <w:color w:val="000000"/>
                <w:lang w:val="en-GB"/>
              </w:rPr>
              <w:t xml:space="preserve"> member of the grouping of e Tenderers:</w:t>
            </w:r>
          </w:p>
        </w:tc>
        <w:tc>
          <w:tcPr>
            <w:tcW w:w="4438" w:type="dxa"/>
            <w:vAlign w:val="center"/>
          </w:tcPr>
          <w:p w:rsidR="00D15713" w:rsidRPr="00B73669" w:rsidRDefault="00D15713" w:rsidP="006959A3">
            <w:pPr>
              <w:autoSpaceDE w:val="0"/>
              <w:autoSpaceDN w:val="0"/>
              <w:adjustRightInd w:val="0"/>
              <w:jc w:val="both"/>
              <w:rPr>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6959A3">
            <w:pPr>
              <w:autoSpaceDE w:val="0"/>
              <w:autoSpaceDN w:val="0"/>
              <w:adjustRightInd w:val="0"/>
              <w:jc w:val="both"/>
              <w:rPr>
                <w:color w:val="000000"/>
                <w:lang w:val="en-GB"/>
              </w:rPr>
            </w:pPr>
            <w:r w:rsidRPr="00B73669">
              <w:rPr>
                <w:color w:val="000000"/>
                <w:lang w:val="en-GB"/>
              </w:rPr>
              <w:t>…</w:t>
            </w:r>
            <w:r w:rsidRPr="00B73669">
              <w:rPr>
                <w:color w:val="000000"/>
                <w:vertAlign w:val="superscript"/>
                <w:lang w:val="en-GB"/>
              </w:rPr>
              <w:footnoteReference w:id="6"/>
            </w:r>
          </w:p>
        </w:tc>
        <w:tc>
          <w:tcPr>
            <w:tcW w:w="4438" w:type="dxa"/>
            <w:vAlign w:val="center"/>
          </w:tcPr>
          <w:p w:rsidR="00D15713" w:rsidRPr="00B73669" w:rsidRDefault="00D15713" w:rsidP="006959A3">
            <w:pPr>
              <w:autoSpaceDE w:val="0"/>
              <w:autoSpaceDN w:val="0"/>
              <w:adjustRightInd w:val="0"/>
              <w:jc w:val="both"/>
              <w:rPr>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bCs/>
                <w:color w:val="000000"/>
                <w:lang w:val="en-GB"/>
              </w:rPr>
            </w:pPr>
            <w:r w:rsidRPr="00B73669">
              <w:rPr>
                <w:color w:val="000000"/>
                <w:lang w:val="en-GB"/>
              </w:rPr>
              <w:t>name of company acting on behalf of the grouping of Tenderers (according to subsection 2 of Article 35 of the PPA):</w:t>
            </w:r>
          </w:p>
        </w:tc>
        <w:tc>
          <w:tcPr>
            <w:tcW w:w="4438" w:type="dxa"/>
            <w:vAlign w:val="center"/>
          </w:tcPr>
          <w:p w:rsidR="00D15713" w:rsidRPr="00B73669" w:rsidRDefault="00D15713" w:rsidP="006959A3">
            <w:pPr>
              <w:autoSpaceDE w:val="0"/>
              <w:autoSpaceDN w:val="0"/>
              <w:adjustRightInd w:val="0"/>
              <w:jc w:val="both"/>
              <w:rPr>
                <w:b/>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color w:val="000000"/>
                <w:lang w:val="en-GB"/>
              </w:rPr>
            </w:pPr>
            <w:r w:rsidRPr="00B73669">
              <w:rPr>
                <w:color w:val="000000"/>
                <w:lang w:val="en-GB"/>
              </w:rPr>
              <w:t>Authorized contact person of the Grouping of Tenderers:</w:t>
            </w:r>
          </w:p>
        </w:tc>
        <w:tc>
          <w:tcPr>
            <w:tcW w:w="4438" w:type="dxa"/>
            <w:vAlign w:val="center"/>
          </w:tcPr>
          <w:p w:rsidR="00D15713" w:rsidRPr="00B73669" w:rsidRDefault="00D15713" w:rsidP="006959A3">
            <w:pPr>
              <w:autoSpaceDE w:val="0"/>
              <w:autoSpaceDN w:val="0"/>
              <w:adjustRightInd w:val="0"/>
              <w:jc w:val="both"/>
              <w:rPr>
                <w:b/>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bCs/>
                <w:color w:val="000000"/>
                <w:lang w:val="en-GB"/>
              </w:rPr>
            </w:pPr>
            <w:r w:rsidRPr="00B73669">
              <w:rPr>
                <w:color w:val="000000"/>
                <w:lang w:val="en-GB"/>
              </w:rPr>
              <w:t>Mailing address of the authorized contact person of the Grouping of Tenderers</w:t>
            </w:r>
            <w:r w:rsidRPr="00B73669">
              <w:rPr>
                <w:bCs/>
                <w:color w:val="000000"/>
                <w:lang w:val="en-GB"/>
              </w:rPr>
              <w:t>:</w:t>
            </w:r>
          </w:p>
        </w:tc>
        <w:tc>
          <w:tcPr>
            <w:tcW w:w="4438" w:type="dxa"/>
            <w:vAlign w:val="center"/>
          </w:tcPr>
          <w:p w:rsidR="00D15713" w:rsidRPr="00B73669" w:rsidRDefault="00D15713" w:rsidP="006959A3">
            <w:pPr>
              <w:autoSpaceDE w:val="0"/>
              <w:autoSpaceDN w:val="0"/>
              <w:adjustRightInd w:val="0"/>
              <w:jc w:val="both"/>
              <w:rPr>
                <w:b/>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bCs/>
                <w:color w:val="000000"/>
                <w:lang w:val="en-GB"/>
              </w:rPr>
            </w:pPr>
            <w:r w:rsidRPr="00B73669">
              <w:rPr>
                <w:color w:val="000000"/>
                <w:lang w:val="en-GB"/>
              </w:rPr>
              <w:lastRenderedPageBreak/>
              <w:t>Telephone number of the authorized contact person of the Grouping of Tenderers</w:t>
            </w:r>
            <w:r w:rsidRPr="00B73669">
              <w:rPr>
                <w:bCs/>
                <w:color w:val="000000"/>
                <w:lang w:val="en-GB"/>
              </w:rPr>
              <w:t>:</w:t>
            </w:r>
          </w:p>
        </w:tc>
        <w:tc>
          <w:tcPr>
            <w:tcW w:w="4438" w:type="dxa"/>
            <w:vAlign w:val="center"/>
          </w:tcPr>
          <w:p w:rsidR="00D15713" w:rsidRPr="00B73669" w:rsidRDefault="00D15713" w:rsidP="006959A3">
            <w:pPr>
              <w:autoSpaceDE w:val="0"/>
              <w:autoSpaceDN w:val="0"/>
              <w:adjustRightInd w:val="0"/>
              <w:jc w:val="both"/>
              <w:rPr>
                <w:b/>
                <w:bCs/>
                <w:color w:val="000000"/>
                <w:lang w:val="en-GB"/>
              </w:rPr>
            </w:pPr>
          </w:p>
        </w:tc>
      </w:tr>
      <w:tr w:rsidR="00D15713" w:rsidRPr="00B73669" w:rsidTr="006959A3">
        <w:trPr>
          <w:trHeight w:val="555"/>
          <w:tblCellSpacing w:w="20" w:type="dxa"/>
        </w:trPr>
        <w:tc>
          <w:tcPr>
            <w:tcW w:w="4497" w:type="dxa"/>
            <w:vAlign w:val="center"/>
          </w:tcPr>
          <w:p w:rsidR="00D15713" w:rsidRPr="00B73669" w:rsidRDefault="00204F8F" w:rsidP="00D15713">
            <w:pPr>
              <w:autoSpaceDE w:val="0"/>
              <w:autoSpaceDN w:val="0"/>
              <w:adjustRightInd w:val="0"/>
              <w:jc w:val="both"/>
              <w:rPr>
                <w:bCs/>
                <w:color w:val="000000"/>
                <w:lang w:val="en-GB"/>
              </w:rPr>
            </w:pPr>
            <w:r>
              <w:rPr>
                <w:color w:val="000000"/>
                <w:lang w:val="en-GB"/>
              </w:rPr>
              <w:t>F</w:t>
            </w:r>
            <w:r w:rsidR="00D15713" w:rsidRPr="00B73669">
              <w:rPr>
                <w:color w:val="000000"/>
                <w:lang w:val="en-GB"/>
              </w:rPr>
              <w:t>ax number of the authorized contact person of the Grouping of Tenderers</w:t>
            </w:r>
            <w:r w:rsidR="00D15713" w:rsidRPr="00B73669">
              <w:rPr>
                <w:bCs/>
                <w:color w:val="000000"/>
                <w:lang w:val="en-GB"/>
              </w:rPr>
              <w:t>:</w:t>
            </w:r>
          </w:p>
        </w:tc>
        <w:tc>
          <w:tcPr>
            <w:tcW w:w="4438" w:type="dxa"/>
            <w:vAlign w:val="center"/>
          </w:tcPr>
          <w:p w:rsidR="00D15713" w:rsidRPr="00B73669" w:rsidRDefault="00D15713" w:rsidP="006959A3">
            <w:pPr>
              <w:autoSpaceDE w:val="0"/>
              <w:autoSpaceDN w:val="0"/>
              <w:adjustRightInd w:val="0"/>
              <w:jc w:val="both"/>
              <w:rPr>
                <w:b/>
                <w:bCs/>
                <w:color w:val="000000"/>
                <w:lang w:val="en-GB"/>
              </w:rPr>
            </w:pPr>
          </w:p>
        </w:tc>
      </w:tr>
      <w:tr w:rsidR="00D15713" w:rsidRPr="00B73669" w:rsidTr="006959A3">
        <w:trPr>
          <w:trHeight w:val="555"/>
          <w:tblCellSpacing w:w="20" w:type="dxa"/>
        </w:trPr>
        <w:tc>
          <w:tcPr>
            <w:tcW w:w="4497" w:type="dxa"/>
            <w:vAlign w:val="center"/>
          </w:tcPr>
          <w:p w:rsidR="00D15713" w:rsidRPr="00B73669" w:rsidRDefault="00D15713" w:rsidP="00D15713">
            <w:pPr>
              <w:autoSpaceDE w:val="0"/>
              <w:autoSpaceDN w:val="0"/>
              <w:adjustRightInd w:val="0"/>
              <w:jc w:val="both"/>
              <w:rPr>
                <w:bCs/>
                <w:color w:val="000000"/>
                <w:lang w:val="en-GB"/>
              </w:rPr>
            </w:pPr>
            <w:r w:rsidRPr="00B73669">
              <w:rPr>
                <w:color w:val="000000"/>
                <w:lang w:val="en-GB"/>
              </w:rPr>
              <w:t>E-mail address of the authorized contact person of the Grouping of Tenderers</w:t>
            </w:r>
            <w:r w:rsidRPr="00B73669">
              <w:rPr>
                <w:bCs/>
                <w:color w:val="000000"/>
                <w:lang w:val="en-GB"/>
              </w:rPr>
              <w:t>:</w:t>
            </w:r>
          </w:p>
        </w:tc>
        <w:tc>
          <w:tcPr>
            <w:tcW w:w="4438" w:type="dxa"/>
            <w:vAlign w:val="center"/>
          </w:tcPr>
          <w:p w:rsidR="00D15713" w:rsidRPr="00B73669" w:rsidRDefault="00D15713" w:rsidP="006959A3">
            <w:pPr>
              <w:autoSpaceDE w:val="0"/>
              <w:autoSpaceDN w:val="0"/>
              <w:adjustRightInd w:val="0"/>
              <w:jc w:val="both"/>
              <w:rPr>
                <w:b/>
                <w:bCs/>
                <w:color w:val="000000"/>
                <w:lang w:val="en-GB"/>
              </w:rPr>
            </w:pPr>
          </w:p>
        </w:tc>
      </w:tr>
    </w:tbl>
    <w:p w:rsidR="00D15713" w:rsidRPr="00B73669" w:rsidRDefault="00D15713" w:rsidP="00D15713">
      <w:pPr>
        <w:jc w:val="both"/>
        <w:rPr>
          <w:color w:val="000000"/>
          <w:lang w:val="en-GB"/>
        </w:rPr>
      </w:pPr>
    </w:p>
    <w:bookmarkEnd w:id="17"/>
    <w:p w:rsidR="00BA051D" w:rsidRPr="00B73669" w:rsidRDefault="00BA051D" w:rsidP="00045501">
      <w:pPr>
        <w:jc w:val="both"/>
        <w:rPr>
          <w:lang w:val="en-GB"/>
        </w:rPr>
      </w:pPr>
    </w:p>
    <w:p w:rsidR="00045501" w:rsidRPr="00B73669" w:rsidRDefault="00AD38E7" w:rsidP="00045501">
      <w:pPr>
        <w:keepNext/>
        <w:jc w:val="both"/>
        <w:outlineLvl w:val="1"/>
        <w:rPr>
          <w:b/>
          <w:u w:val="single"/>
          <w:lang w:val="en-GB"/>
        </w:rPr>
      </w:pPr>
      <w:r w:rsidRPr="00B73669">
        <w:rPr>
          <w:b/>
          <w:u w:val="single"/>
          <w:lang w:val="en-GB"/>
        </w:rPr>
        <w:t>Quantified data of the offer</w:t>
      </w:r>
      <w:r w:rsidR="00E76E64" w:rsidRPr="00B73669">
        <w:rPr>
          <w:b/>
          <w:u w:val="single"/>
          <w:lang w:val="en-GB"/>
        </w:rPr>
        <w:t>:</w:t>
      </w:r>
      <w:r w:rsidR="00C924BD" w:rsidRPr="00B73669">
        <w:rPr>
          <w:rStyle w:val="Lbjegyzet-hivatkozs"/>
          <w:b/>
          <w:u w:val="single"/>
          <w:lang w:val="en-GB"/>
        </w:rPr>
        <w:footnoteReference w:id="7"/>
      </w:r>
    </w:p>
    <w:p w:rsidR="000A3E63" w:rsidRPr="00B73669" w:rsidRDefault="000A3E63" w:rsidP="00045501">
      <w:pPr>
        <w:keepNext/>
        <w:jc w:val="both"/>
        <w:outlineLvl w:val="1"/>
        <w:rPr>
          <w:lang w:val="en-GB"/>
        </w:rPr>
      </w:pPr>
    </w:p>
    <w:tbl>
      <w:tblPr>
        <w:tblStyle w:val="Rcsostblzat"/>
        <w:tblW w:w="967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04"/>
        <w:gridCol w:w="3866"/>
      </w:tblGrid>
      <w:tr w:rsidR="000A3E63" w:rsidRPr="00B73669" w:rsidTr="003C576A">
        <w:trPr>
          <w:tblCellSpacing w:w="20" w:type="dxa"/>
          <w:jc w:val="center"/>
        </w:trPr>
        <w:tc>
          <w:tcPr>
            <w:tcW w:w="5744" w:type="dxa"/>
          </w:tcPr>
          <w:p w:rsidR="000A3E63" w:rsidRPr="00B73669" w:rsidRDefault="00C02BAD" w:rsidP="00E2514E">
            <w:pPr>
              <w:pStyle w:val="Listaszerbekezds"/>
              <w:widowControl w:val="0"/>
              <w:autoSpaceDE w:val="0"/>
              <w:autoSpaceDN w:val="0"/>
              <w:adjustRightInd w:val="0"/>
              <w:spacing w:line="360" w:lineRule="auto"/>
              <w:ind w:left="426"/>
              <w:contextualSpacing w:val="0"/>
              <w:jc w:val="both"/>
              <w:rPr>
                <w:rFonts w:eastAsia="MyriadPro-Light"/>
                <w:lang w:val="en-GB"/>
              </w:rPr>
            </w:pPr>
            <w:r w:rsidRPr="00B73669">
              <w:rPr>
                <w:rFonts w:eastAsia="MyriadPro-Light"/>
                <w:lang w:val="en-GB"/>
              </w:rPr>
              <w:t>Criteria</w:t>
            </w:r>
          </w:p>
        </w:tc>
        <w:tc>
          <w:tcPr>
            <w:tcW w:w="3806" w:type="dxa"/>
          </w:tcPr>
          <w:p w:rsidR="000A3E63" w:rsidRPr="00B73669" w:rsidRDefault="00C02BAD" w:rsidP="00E2514E">
            <w:pPr>
              <w:autoSpaceDE w:val="0"/>
              <w:autoSpaceDN w:val="0"/>
              <w:adjustRightInd w:val="0"/>
              <w:spacing w:line="360" w:lineRule="auto"/>
              <w:jc w:val="center"/>
              <w:rPr>
                <w:rFonts w:eastAsia="MyriadPro-Light"/>
                <w:lang w:val="en-GB"/>
              </w:rPr>
            </w:pPr>
            <w:r w:rsidRPr="00B73669">
              <w:rPr>
                <w:rFonts w:eastAsia="MyriadPro-Light"/>
                <w:lang w:val="en-GB"/>
              </w:rPr>
              <w:t>Data</w:t>
            </w:r>
          </w:p>
        </w:tc>
      </w:tr>
      <w:tr w:rsidR="000A3E63" w:rsidRPr="00B73669" w:rsidTr="00E2514E">
        <w:trPr>
          <w:tblCellSpacing w:w="20" w:type="dxa"/>
          <w:jc w:val="center"/>
        </w:trPr>
        <w:tc>
          <w:tcPr>
            <w:tcW w:w="9590" w:type="dxa"/>
            <w:gridSpan w:val="2"/>
            <w:shd w:val="clear" w:color="auto" w:fill="D9D9D9" w:themeFill="background1" w:themeFillShade="D9"/>
          </w:tcPr>
          <w:p w:rsidR="000A3E63" w:rsidRPr="00B73669" w:rsidRDefault="00C02BAD" w:rsidP="00E2514E">
            <w:pPr>
              <w:autoSpaceDE w:val="0"/>
              <w:autoSpaceDN w:val="0"/>
              <w:adjustRightInd w:val="0"/>
              <w:spacing w:line="360" w:lineRule="auto"/>
              <w:jc w:val="center"/>
              <w:rPr>
                <w:rFonts w:eastAsia="MyriadPro-Light"/>
                <w:lang w:val="en-GB"/>
              </w:rPr>
            </w:pPr>
            <w:r w:rsidRPr="00B73669">
              <w:rPr>
                <w:rFonts w:eastAsia="MyriadPro-Light"/>
                <w:b/>
                <w:lang w:val="en-GB"/>
              </w:rPr>
              <w:t>Price</w:t>
            </w:r>
          </w:p>
        </w:tc>
      </w:tr>
      <w:tr w:rsidR="000A3E63" w:rsidRPr="00B73669" w:rsidTr="003C576A">
        <w:trPr>
          <w:tblCellSpacing w:w="20" w:type="dxa"/>
          <w:jc w:val="center"/>
        </w:trPr>
        <w:tc>
          <w:tcPr>
            <w:tcW w:w="5744" w:type="dxa"/>
            <w:vAlign w:val="center"/>
          </w:tcPr>
          <w:p w:rsidR="000A3E63" w:rsidRPr="00B73669" w:rsidRDefault="00AB7817" w:rsidP="00155C41">
            <w:pPr>
              <w:pStyle w:val="Listaszerbekezds"/>
              <w:widowControl w:val="0"/>
              <w:numPr>
                <w:ilvl w:val="0"/>
                <w:numId w:val="43"/>
              </w:numPr>
              <w:autoSpaceDE w:val="0"/>
              <w:autoSpaceDN w:val="0"/>
              <w:adjustRightInd w:val="0"/>
              <w:spacing w:line="360" w:lineRule="auto"/>
              <w:contextualSpacing w:val="0"/>
              <w:rPr>
                <w:rFonts w:eastAsia="MyriadPro-Light"/>
                <w:lang w:val="en-GB"/>
              </w:rPr>
            </w:pPr>
            <w:r w:rsidRPr="00B73669">
              <w:rPr>
                <w:rFonts w:eastAsia="MyriadPro-Light"/>
                <w:lang w:val="en-GB"/>
              </w:rPr>
              <w:t>Offer price</w:t>
            </w:r>
            <w:r w:rsidR="000A3E63" w:rsidRPr="00B73669">
              <w:rPr>
                <w:rFonts w:eastAsia="MyriadPro-Light"/>
                <w:lang w:val="en-GB"/>
              </w:rPr>
              <w:t xml:space="preserve"> (net EUR) </w:t>
            </w:r>
          </w:p>
        </w:tc>
        <w:tc>
          <w:tcPr>
            <w:tcW w:w="3806" w:type="dxa"/>
          </w:tcPr>
          <w:p w:rsidR="000A3E63" w:rsidRPr="00B73669" w:rsidRDefault="00AB7817" w:rsidP="00AB7817">
            <w:pPr>
              <w:autoSpaceDE w:val="0"/>
              <w:autoSpaceDN w:val="0"/>
              <w:adjustRightInd w:val="0"/>
              <w:spacing w:line="360" w:lineRule="auto"/>
              <w:jc w:val="center"/>
              <w:rPr>
                <w:rFonts w:eastAsia="MyriadPro-Light"/>
                <w:lang w:val="en-GB"/>
              </w:rPr>
            </w:pPr>
            <w:r w:rsidRPr="00B73669">
              <w:rPr>
                <w:rFonts w:eastAsia="MyriadPro-Light"/>
                <w:lang w:val="en-GB"/>
              </w:rPr>
              <w:t xml:space="preserve">(net)EUR </w:t>
            </w:r>
            <w:r w:rsidR="003C576A" w:rsidRPr="00B73669">
              <w:rPr>
                <w:rFonts w:eastAsia="MyriadPro-Light"/>
                <w:lang w:val="en-GB"/>
              </w:rPr>
              <w:t>………………</w:t>
            </w:r>
          </w:p>
        </w:tc>
      </w:tr>
      <w:tr w:rsidR="000A3E63" w:rsidRPr="00B73669" w:rsidTr="00E2514E">
        <w:trPr>
          <w:tblCellSpacing w:w="20" w:type="dxa"/>
          <w:jc w:val="center"/>
        </w:trPr>
        <w:tc>
          <w:tcPr>
            <w:tcW w:w="9590" w:type="dxa"/>
            <w:gridSpan w:val="2"/>
            <w:shd w:val="clear" w:color="auto" w:fill="D9D9D9" w:themeFill="background1" w:themeFillShade="D9"/>
          </w:tcPr>
          <w:p w:rsidR="000A3E63" w:rsidRPr="00B73669" w:rsidRDefault="00AB7817" w:rsidP="00AB7817">
            <w:pPr>
              <w:autoSpaceDE w:val="0"/>
              <w:autoSpaceDN w:val="0"/>
              <w:adjustRightInd w:val="0"/>
              <w:spacing w:line="360" w:lineRule="auto"/>
              <w:jc w:val="center"/>
              <w:rPr>
                <w:rFonts w:eastAsia="MyriadPro-Light"/>
                <w:b/>
                <w:lang w:val="en-GB"/>
              </w:rPr>
            </w:pPr>
            <w:r w:rsidRPr="00B73669">
              <w:rPr>
                <w:rFonts w:eastAsia="MyriadPro-Light"/>
                <w:b/>
                <w:lang w:val="en-GB"/>
              </w:rPr>
              <w:t>Quality criteria</w:t>
            </w:r>
          </w:p>
        </w:tc>
      </w:tr>
      <w:tr w:rsidR="000A3E63" w:rsidRPr="00B73669" w:rsidTr="003C576A">
        <w:trPr>
          <w:tblCellSpacing w:w="20" w:type="dxa"/>
          <w:jc w:val="center"/>
        </w:trPr>
        <w:tc>
          <w:tcPr>
            <w:tcW w:w="5744" w:type="dxa"/>
            <w:vAlign w:val="center"/>
          </w:tcPr>
          <w:p w:rsidR="000A3E63" w:rsidRPr="00B73669" w:rsidRDefault="00580F5F" w:rsidP="00155C41">
            <w:pPr>
              <w:pStyle w:val="Listaszerbekezds"/>
              <w:widowControl w:val="0"/>
              <w:numPr>
                <w:ilvl w:val="0"/>
                <w:numId w:val="43"/>
              </w:numPr>
              <w:autoSpaceDE w:val="0"/>
              <w:autoSpaceDN w:val="0"/>
              <w:adjustRightInd w:val="0"/>
              <w:spacing w:line="360" w:lineRule="auto"/>
              <w:jc w:val="both"/>
              <w:rPr>
                <w:rFonts w:eastAsia="MyriadPro-Light"/>
                <w:lang w:val="en-GB"/>
              </w:rPr>
            </w:pPr>
            <w:r w:rsidRPr="00B73669">
              <w:rPr>
                <w:rFonts w:eastAsia="MyriadPro-Light"/>
                <w:lang w:val="en-GB"/>
              </w:rPr>
              <w:t xml:space="preserve">Does the device have </w:t>
            </w:r>
            <w:r w:rsidR="003C576A" w:rsidRPr="00B73669">
              <w:rPr>
                <w:rFonts w:eastAsia="MyriadPro-Light"/>
                <w:lang w:val="en-GB"/>
              </w:rPr>
              <w:t>LED</w:t>
            </w:r>
            <w:r w:rsidRPr="00B73669">
              <w:rPr>
                <w:rFonts w:eastAsia="MyriadPro-Light"/>
                <w:lang w:val="en-GB"/>
              </w:rPr>
              <w:t xml:space="preserve"> or ordinary backlight</w:t>
            </w:r>
            <w:r w:rsidR="003C576A" w:rsidRPr="00B73669">
              <w:rPr>
                <w:rFonts w:eastAsia="MyriadPro-Light"/>
                <w:lang w:val="en-GB"/>
              </w:rPr>
              <w:t xml:space="preserve"> </w:t>
            </w:r>
            <w:r w:rsidRPr="00B73669">
              <w:rPr>
                <w:rFonts w:eastAsia="MyriadPro-Light"/>
                <w:lang w:val="en-GB"/>
              </w:rPr>
              <w:t>(the correct statement about the device shall be underlined</w:t>
            </w:r>
            <w:r w:rsidR="003C576A" w:rsidRPr="00B73669">
              <w:rPr>
                <w:rFonts w:eastAsia="MyriadPro-Light"/>
                <w:lang w:val="en-GB"/>
              </w:rPr>
              <w:t>)</w:t>
            </w:r>
          </w:p>
        </w:tc>
        <w:tc>
          <w:tcPr>
            <w:tcW w:w="3806" w:type="dxa"/>
          </w:tcPr>
          <w:p w:rsidR="003C576A" w:rsidRPr="00B73669" w:rsidRDefault="003C576A" w:rsidP="003C576A">
            <w:pPr>
              <w:spacing w:line="340" w:lineRule="exact"/>
              <w:jc w:val="both"/>
              <w:rPr>
                <w:lang w:val="en-GB"/>
              </w:rPr>
            </w:pPr>
            <w:r w:rsidRPr="00B73669">
              <w:rPr>
                <w:lang w:val="en-GB"/>
              </w:rPr>
              <w:t xml:space="preserve">b.1) </w:t>
            </w:r>
            <w:r w:rsidR="00580F5F" w:rsidRPr="00B73669">
              <w:rPr>
                <w:lang w:val="en-GB"/>
              </w:rPr>
              <w:t xml:space="preserve">has </w:t>
            </w:r>
            <w:r w:rsidRPr="00B73669">
              <w:rPr>
                <w:lang w:val="en-GB"/>
              </w:rPr>
              <w:t>LED</w:t>
            </w:r>
            <w:r w:rsidR="00580F5F" w:rsidRPr="00B73669">
              <w:rPr>
                <w:lang w:val="en-GB"/>
              </w:rPr>
              <w:t xml:space="preserve"> backlight</w:t>
            </w:r>
          </w:p>
          <w:p w:rsidR="000A3E63" w:rsidRPr="00B73669" w:rsidRDefault="003C576A" w:rsidP="00580F5F">
            <w:pPr>
              <w:spacing w:line="340" w:lineRule="exact"/>
              <w:jc w:val="both"/>
              <w:rPr>
                <w:lang w:val="en-GB"/>
              </w:rPr>
            </w:pPr>
            <w:r w:rsidRPr="00B73669">
              <w:rPr>
                <w:lang w:val="en-GB"/>
              </w:rPr>
              <w:t xml:space="preserve">b.2) </w:t>
            </w:r>
            <w:r w:rsidR="00580F5F" w:rsidRPr="00B73669">
              <w:rPr>
                <w:lang w:val="en-GB"/>
              </w:rPr>
              <w:t>has ordinary backlight</w:t>
            </w:r>
          </w:p>
        </w:tc>
      </w:tr>
      <w:tr w:rsidR="003C576A" w:rsidRPr="00B73669" w:rsidTr="003C576A">
        <w:trPr>
          <w:tblCellSpacing w:w="20" w:type="dxa"/>
          <w:jc w:val="center"/>
        </w:trPr>
        <w:tc>
          <w:tcPr>
            <w:tcW w:w="5744" w:type="dxa"/>
            <w:vAlign w:val="center"/>
          </w:tcPr>
          <w:p w:rsidR="003C576A" w:rsidRPr="00B73669" w:rsidRDefault="00580F5F" w:rsidP="00155C41">
            <w:pPr>
              <w:pStyle w:val="Listaszerbekezds"/>
              <w:widowControl w:val="0"/>
              <w:numPr>
                <w:ilvl w:val="0"/>
                <w:numId w:val="43"/>
              </w:numPr>
              <w:autoSpaceDE w:val="0"/>
              <w:autoSpaceDN w:val="0"/>
              <w:adjustRightInd w:val="0"/>
              <w:spacing w:line="360" w:lineRule="auto"/>
              <w:rPr>
                <w:rFonts w:eastAsia="MyriadPro-Light"/>
                <w:lang w:val="en-GB"/>
              </w:rPr>
            </w:pPr>
            <w:r w:rsidRPr="00B73669">
              <w:rPr>
                <w:lang w:val="en-GB"/>
              </w:rPr>
              <w:t>Does the device have cooling fan</w:t>
            </w:r>
            <w:r w:rsidR="003C576A" w:rsidRPr="00B73669">
              <w:rPr>
                <w:lang w:val="en-GB"/>
              </w:rPr>
              <w:t xml:space="preserve"> </w:t>
            </w:r>
            <w:r w:rsidRPr="00B73669">
              <w:rPr>
                <w:rFonts w:eastAsia="MyriadPro-Light"/>
                <w:lang w:val="en-GB"/>
              </w:rPr>
              <w:t>(the correct statement about the device shall be underlined)</w:t>
            </w:r>
          </w:p>
        </w:tc>
        <w:tc>
          <w:tcPr>
            <w:tcW w:w="3806" w:type="dxa"/>
            <w:vAlign w:val="center"/>
          </w:tcPr>
          <w:p w:rsidR="003C576A" w:rsidRPr="00B73669" w:rsidRDefault="003C576A" w:rsidP="003C576A">
            <w:pPr>
              <w:spacing w:line="340" w:lineRule="exact"/>
              <w:rPr>
                <w:lang w:val="en-GB"/>
              </w:rPr>
            </w:pPr>
            <w:r w:rsidRPr="00B73669">
              <w:rPr>
                <w:lang w:val="en-GB"/>
              </w:rPr>
              <w:t xml:space="preserve">c.1) </w:t>
            </w:r>
            <w:r w:rsidR="00580F5F" w:rsidRPr="00B73669">
              <w:rPr>
                <w:lang w:val="en-GB"/>
              </w:rPr>
              <w:t>yes</w:t>
            </w:r>
          </w:p>
          <w:p w:rsidR="003C576A" w:rsidRPr="00B73669" w:rsidRDefault="003C576A" w:rsidP="00580F5F">
            <w:pPr>
              <w:spacing w:line="340" w:lineRule="exact"/>
              <w:rPr>
                <w:lang w:val="en-GB"/>
              </w:rPr>
            </w:pPr>
            <w:r w:rsidRPr="00B73669">
              <w:rPr>
                <w:lang w:val="en-GB"/>
              </w:rPr>
              <w:t>c.2) n</w:t>
            </w:r>
            <w:r w:rsidR="00580F5F" w:rsidRPr="00B73669">
              <w:rPr>
                <w:lang w:val="en-GB"/>
              </w:rPr>
              <w:t>o</w:t>
            </w:r>
          </w:p>
        </w:tc>
      </w:tr>
      <w:tr w:rsidR="003C576A" w:rsidRPr="00B73669" w:rsidTr="003C576A">
        <w:trPr>
          <w:tblCellSpacing w:w="20" w:type="dxa"/>
          <w:jc w:val="center"/>
        </w:trPr>
        <w:tc>
          <w:tcPr>
            <w:tcW w:w="5744" w:type="dxa"/>
            <w:vAlign w:val="center"/>
          </w:tcPr>
          <w:p w:rsidR="003C576A" w:rsidRPr="00B73669" w:rsidRDefault="00580F5F" w:rsidP="00155C41">
            <w:pPr>
              <w:pStyle w:val="Listaszerbekezds"/>
              <w:widowControl w:val="0"/>
              <w:numPr>
                <w:ilvl w:val="0"/>
                <w:numId w:val="43"/>
              </w:numPr>
              <w:autoSpaceDE w:val="0"/>
              <w:autoSpaceDN w:val="0"/>
              <w:adjustRightInd w:val="0"/>
              <w:spacing w:line="360" w:lineRule="auto"/>
              <w:jc w:val="both"/>
              <w:rPr>
                <w:rFonts w:eastAsia="MyriadPro-Light"/>
                <w:lang w:val="en-GB"/>
              </w:rPr>
            </w:pPr>
            <w:r w:rsidRPr="00B73669">
              <w:rPr>
                <w:lang w:val="en-GB"/>
              </w:rPr>
              <w:t>Warranty period</w:t>
            </w:r>
            <w:r w:rsidR="003C576A" w:rsidRPr="00B73669">
              <w:rPr>
                <w:rFonts w:eastAsia="MyriadPro-Light"/>
                <w:lang w:val="en-GB"/>
              </w:rPr>
              <w:t xml:space="preserve"> (</w:t>
            </w:r>
            <w:r w:rsidRPr="00B73669">
              <w:rPr>
                <w:rFonts w:eastAsia="MyriadPro-Light"/>
                <w:lang w:val="en-GB"/>
              </w:rPr>
              <w:t>the additional offer provided in months beyond the mandatory 24 months warranty</w:t>
            </w:r>
            <w:r w:rsidR="003C576A" w:rsidRPr="00B73669">
              <w:rPr>
                <w:rFonts w:eastAsia="MyriadPro-Light"/>
                <w:lang w:val="en-GB"/>
              </w:rPr>
              <w:t>)</w:t>
            </w:r>
          </w:p>
        </w:tc>
        <w:tc>
          <w:tcPr>
            <w:tcW w:w="3806" w:type="dxa"/>
            <w:vAlign w:val="center"/>
          </w:tcPr>
          <w:p w:rsidR="003C576A" w:rsidRPr="00B73669" w:rsidRDefault="003C576A" w:rsidP="00580F5F">
            <w:pPr>
              <w:spacing w:line="340" w:lineRule="exact"/>
              <w:rPr>
                <w:lang w:val="en-GB"/>
              </w:rPr>
            </w:pPr>
            <w:r w:rsidRPr="00B73669">
              <w:rPr>
                <w:lang w:val="en-GB"/>
              </w:rPr>
              <w:t xml:space="preserve">24 </w:t>
            </w:r>
            <w:r w:rsidR="00580F5F" w:rsidRPr="00B73669">
              <w:rPr>
                <w:lang w:val="en-GB"/>
              </w:rPr>
              <w:t>months</w:t>
            </w:r>
            <w:r w:rsidRPr="00B73669">
              <w:rPr>
                <w:lang w:val="en-GB"/>
              </w:rPr>
              <w:t xml:space="preserve"> + ……….. </w:t>
            </w:r>
            <w:r w:rsidR="00580F5F" w:rsidRPr="00B73669">
              <w:rPr>
                <w:lang w:val="en-GB"/>
              </w:rPr>
              <w:t>month</w:t>
            </w:r>
            <w:r w:rsidRPr="00B73669">
              <w:rPr>
                <w:b/>
                <w:lang w:val="en-GB"/>
              </w:rPr>
              <w:t xml:space="preserve"> </w:t>
            </w:r>
          </w:p>
        </w:tc>
      </w:tr>
      <w:tr w:rsidR="00C924BD" w:rsidRPr="00B73669" w:rsidTr="00C924BD">
        <w:trPr>
          <w:tblCellSpacing w:w="20" w:type="dxa"/>
          <w:jc w:val="center"/>
        </w:trPr>
        <w:tc>
          <w:tcPr>
            <w:tcW w:w="5744" w:type="dxa"/>
            <w:vAlign w:val="center"/>
          </w:tcPr>
          <w:p w:rsidR="00C924BD" w:rsidRPr="00B73669" w:rsidRDefault="00580F5F" w:rsidP="00155C41">
            <w:pPr>
              <w:pStyle w:val="Listaszerbekezds"/>
              <w:widowControl w:val="0"/>
              <w:numPr>
                <w:ilvl w:val="0"/>
                <w:numId w:val="43"/>
              </w:numPr>
              <w:autoSpaceDE w:val="0"/>
              <w:autoSpaceDN w:val="0"/>
              <w:adjustRightInd w:val="0"/>
              <w:spacing w:line="360" w:lineRule="auto"/>
              <w:jc w:val="both"/>
              <w:rPr>
                <w:lang w:val="en-GB"/>
              </w:rPr>
            </w:pPr>
            <w:r w:rsidRPr="00B73669">
              <w:rPr>
                <w:lang w:val="en-GB"/>
              </w:rPr>
              <w:t>M</w:t>
            </w:r>
            <w:r w:rsidR="00844D1E" w:rsidRPr="00B73669">
              <w:rPr>
                <w:lang w:val="en-GB"/>
              </w:rPr>
              <w:t>axim</w:t>
            </w:r>
            <w:r w:rsidRPr="00B73669">
              <w:rPr>
                <w:lang w:val="en-GB"/>
              </w:rPr>
              <w:t>um power consumption</w:t>
            </w:r>
            <w:r w:rsidR="00C924BD" w:rsidRPr="00B73669">
              <w:rPr>
                <w:lang w:val="en-GB"/>
              </w:rPr>
              <w:t xml:space="preserve"> (W)</w:t>
            </w:r>
          </w:p>
        </w:tc>
        <w:tc>
          <w:tcPr>
            <w:tcW w:w="3806" w:type="dxa"/>
            <w:vAlign w:val="center"/>
          </w:tcPr>
          <w:p w:rsidR="00C924BD" w:rsidRPr="00B73669" w:rsidRDefault="00C924BD" w:rsidP="00C924BD">
            <w:pPr>
              <w:spacing w:line="340" w:lineRule="exact"/>
              <w:jc w:val="both"/>
              <w:rPr>
                <w:lang w:val="en-GB"/>
              </w:rPr>
            </w:pPr>
            <w:r w:rsidRPr="00B73669">
              <w:rPr>
                <w:lang w:val="en-GB"/>
              </w:rPr>
              <w:t>………… W</w:t>
            </w:r>
          </w:p>
        </w:tc>
      </w:tr>
      <w:tr w:rsidR="00C924BD" w:rsidRPr="00B73669" w:rsidTr="00C924BD">
        <w:trPr>
          <w:tblCellSpacing w:w="20" w:type="dxa"/>
          <w:jc w:val="center"/>
        </w:trPr>
        <w:tc>
          <w:tcPr>
            <w:tcW w:w="5744" w:type="dxa"/>
            <w:vAlign w:val="center"/>
          </w:tcPr>
          <w:p w:rsidR="00C924BD" w:rsidRPr="00B73669" w:rsidRDefault="00580F5F" w:rsidP="00155C41">
            <w:pPr>
              <w:pStyle w:val="Listaszerbekezds"/>
              <w:widowControl w:val="0"/>
              <w:numPr>
                <w:ilvl w:val="0"/>
                <w:numId w:val="43"/>
              </w:numPr>
              <w:autoSpaceDE w:val="0"/>
              <w:autoSpaceDN w:val="0"/>
              <w:adjustRightInd w:val="0"/>
              <w:spacing w:line="360" w:lineRule="auto"/>
              <w:jc w:val="both"/>
              <w:rPr>
                <w:lang w:val="en-GB"/>
              </w:rPr>
            </w:pPr>
            <w:r w:rsidRPr="00B73669">
              <w:rPr>
                <w:lang w:val="en-GB"/>
              </w:rPr>
              <w:t xml:space="preserve">Power consumption in </w:t>
            </w:r>
            <w:r w:rsidR="00C924BD" w:rsidRPr="00B73669">
              <w:rPr>
                <w:lang w:val="en-GB"/>
              </w:rPr>
              <w:t>stand-by</w:t>
            </w:r>
            <w:r w:rsidRPr="00B73669">
              <w:rPr>
                <w:lang w:val="en-GB"/>
              </w:rPr>
              <w:t xml:space="preserve"> mode</w:t>
            </w:r>
            <w:r w:rsidR="00C924BD" w:rsidRPr="00B73669">
              <w:rPr>
                <w:lang w:val="en-GB"/>
              </w:rPr>
              <w:t xml:space="preserve"> (W)</w:t>
            </w:r>
          </w:p>
        </w:tc>
        <w:tc>
          <w:tcPr>
            <w:tcW w:w="3806" w:type="dxa"/>
            <w:vAlign w:val="center"/>
          </w:tcPr>
          <w:p w:rsidR="00C924BD" w:rsidRPr="00B73669" w:rsidRDefault="00C924BD" w:rsidP="00C924BD">
            <w:pPr>
              <w:spacing w:line="340" w:lineRule="exact"/>
              <w:jc w:val="both"/>
              <w:rPr>
                <w:lang w:val="en-GB"/>
              </w:rPr>
            </w:pPr>
            <w:r w:rsidRPr="00B73669">
              <w:rPr>
                <w:lang w:val="en-GB"/>
              </w:rPr>
              <w:t>………… W</w:t>
            </w:r>
          </w:p>
        </w:tc>
      </w:tr>
    </w:tbl>
    <w:p w:rsidR="00D15713" w:rsidRPr="00B73669" w:rsidRDefault="00D15713" w:rsidP="00D15713">
      <w:pPr>
        <w:keepNext/>
        <w:jc w:val="both"/>
        <w:outlineLvl w:val="1"/>
        <w:rPr>
          <w:lang w:val="en-GB"/>
        </w:rPr>
      </w:pPr>
    </w:p>
    <w:p w:rsidR="00D15713" w:rsidRPr="00B73669" w:rsidRDefault="00D15713" w:rsidP="00D15713">
      <w:pPr>
        <w:jc w:val="both"/>
        <w:outlineLvl w:val="1"/>
        <w:rPr>
          <w:b/>
          <w:bCs/>
          <w:lang w:val="en-GB"/>
        </w:rPr>
      </w:pPr>
    </w:p>
    <w:p w:rsidR="00D15713" w:rsidRPr="00B73669" w:rsidRDefault="00D15713" w:rsidP="00D15713">
      <w:pPr>
        <w:tabs>
          <w:tab w:val="left" w:pos="851"/>
          <w:tab w:val="right" w:pos="8222"/>
        </w:tabs>
        <w:jc w:val="both"/>
        <w:rPr>
          <w:b/>
          <w:bCs/>
          <w:lang w:val="en-GB"/>
        </w:rPr>
      </w:pPr>
      <w:r w:rsidRPr="00B73669">
        <w:rPr>
          <w:lang w:val="en-GB"/>
        </w:rPr>
        <w:t>Done at:</w:t>
      </w:r>
      <w:r w:rsidRPr="00B73669">
        <w:rPr>
          <w:b/>
          <w:bCs/>
          <w:lang w:val="en-GB"/>
        </w:rPr>
        <w:t xml:space="preserve"> </w:t>
      </w:r>
    </w:p>
    <w:p w:rsidR="00D15713" w:rsidRPr="00B73669" w:rsidRDefault="00D15713" w:rsidP="00D15713">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D15713" w:rsidRPr="00B73669" w:rsidTr="006959A3">
        <w:tc>
          <w:tcPr>
            <w:tcW w:w="4603" w:type="dxa"/>
          </w:tcPr>
          <w:p w:rsidR="00D15713" w:rsidRPr="00B73669" w:rsidRDefault="00D15713" w:rsidP="006959A3">
            <w:pPr>
              <w:jc w:val="center"/>
              <w:rPr>
                <w:lang w:val="en-GB"/>
              </w:rPr>
            </w:pPr>
            <w:r w:rsidRPr="00B73669">
              <w:rPr>
                <w:lang w:val="en-GB"/>
              </w:rPr>
              <w:t>………………………………</w:t>
            </w:r>
          </w:p>
        </w:tc>
      </w:tr>
      <w:tr w:rsidR="00D15713" w:rsidRPr="00B73669" w:rsidTr="006959A3">
        <w:tc>
          <w:tcPr>
            <w:tcW w:w="4603" w:type="dxa"/>
          </w:tcPr>
          <w:p w:rsidR="00D15713" w:rsidRPr="00B73669" w:rsidRDefault="00D15713" w:rsidP="006959A3">
            <w:pPr>
              <w:jc w:val="center"/>
              <w:rPr>
                <w:lang w:val="en-GB"/>
              </w:rPr>
            </w:pPr>
            <w:r w:rsidRPr="00B73669">
              <w:rPr>
                <w:color w:val="000000"/>
                <w:lang w:val="en-GB"/>
              </w:rPr>
              <w:t>authorized signature / signature of proxy</w:t>
            </w:r>
          </w:p>
        </w:tc>
      </w:tr>
    </w:tbl>
    <w:p w:rsidR="009A3FC3" w:rsidRPr="00B73669" w:rsidRDefault="009A3FC3">
      <w:pPr>
        <w:rPr>
          <w:lang w:val="en-GB"/>
        </w:rPr>
      </w:pPr>
      <w:r w:rsidRPr="00B73669">
        <w:rPr>
          <w:lang w:val="en-GB"/>
        </w:rPr>
        <w:br w:type="page"/>
      </w:r>
    </w:p>
    <w:tbl>
      <w:tblPr>
        <w:tblW w:w="4945" w:type="dxa"/>
        <w:tblInd w:w="4757" w:type="dxa"/>
        <w:tblCellMar>
          <w:left w:w="70" w:type="dxa"/>
          <w:right w:w="70" w:type="dxa"/>
        </w:tblCellMar>
        <w:tblLook w:val="00A0" w:firstRow="1" w:lastRow="0" w:firstColumn="1" w:lastColumn="0" w:noHBand="0" w:noVBand="0"/>
      </w:tblPr>
      <w:tblGrid>
        <w:gridCol w:w="4945"/>
      </w:tblGrid>
      <w:tr w:rsidR="00C924BD" w:rsidRPr="00B73669" w:rsidTr="000867B7">
        <w:tc>
          <w:tcPr>
            <w:tcW w:w="4945" w:type="dxa"/>
          </w:tcPr>
          <w:p w:rsidR="00735C16" w:rsidRPr="00B73669" w:rsidRDefault="00580F5F" w:rsidP="00580F5F">
            <w:pPr>
              <w:pStyle w:val="Listaszerbekezds"/>
              <w:ind w:left="360"/>
              <w:jc w:val="right"/>
              <w:rPr>
                <w:color w:val="000000"/>
                <w:lang w:val="en-GB"/>
              </w:rPr>
            </w:pPr>
            <w:r w:rsidRPr="00B73669">
              <w:rPr>
                <w:color w:val="000000"/>
                <w:sz w:val="20"/>
                <w:lang w:val="en-GB"/>
              </w:rPr>
              <w:lastRenderedPageBreak/>
              <w:t>Annex No. 3</w:t>
            </w:r>
          </w:p>
        </w:tc>
      </w:tr>
      <w:tr w:rsidR="00C924BD" w:rsidRPr="00B73669" w:rsidTr="000867B7">
        <w:tc>
          <w:tcPr>
            <w:tcW w:w="4945" w:type="dxa"/>
          </w:tcPr>
          <w:p w:rsidR="00C924BD" w:rsidRPr="00B73669" w:rsidRDefault="00C924BD" w:rsidP="00735C16">
            <w:pPr>
              <w:pStyle w:val="Listaszerbekezds"/>
              <w:ind w:left="360"/>
              <w:jc w:val="both"/>
              <w:rPr>
                <w:color w:val="000000"/>
                <w:lang w:val="en-GB"/>
              </w:rPr>
            </w:pPr>
          </w:p>
        </w:tc>
      </w:tr>
    </w:tbl>
    <w:p w:rsidR="000867B7" w:rsidRPr="00B73669" w:rsidRDefault="000867B7" w:rsidP="00C924BD">
      <w:pPr>
        <w:rPr>
          <w:lang w:val="en-GB"/>
        </w:rPr>
      </w:pPr>
    </w:p>
    <w:tbl>
      <w:tblPr>
        <w:tblW w:w="5000" w:type="pct"/>
        <w:tblCellMar>
          <w:left w:w="70" w:type="dxa"/>
          <w:right w:w="70" w:type="dxa"/>
        </w:tblCellMar>
        <w:tblLook w:val="04A0" w:firstRow="1" w:lastRow="0" w:firstColumn="1" w:lastColumn="0" w:noHBand="0" w:noVBand="1"/>
      </w:tblPr>
      <w:tblGrid>
        <w:gridCol w:w="3759"/>
        <w:gridCol w:w="787"/>
        <w:gridCol w:w="1724"/>
        <w:gridCol w:w="1855"/>
        <w:gridCol w:w="1012"/>
        <w:gridCol w:w="1185"/>
        <w:gridCol w:w="144"/>
      </w:tblGrid>
      <w:tr w:rsidR="006959A3" w:rsidRPr="00B73669" w:rsidTr="006959A3">
        <w:trPr>
          <w:trHeight w:val="300"/>
        </w:trPr>
        <w:tc>
          <w:tcPr>
            <w:tcW w:w="1427" w:type="pct"/>
            <w:gridSpan w:val="2"/>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651"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1044"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558"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657"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207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9A3" w:rsidRPr="00B73669" w:rsidRDefault="006959A3">
            <w:pPr>
              <w:jc w:val="center"/>
              <w:rPr>
                <w:b/>
                <w:bCs/>
                <w:color w:val="000000"/>
                <w:lang w:val="en-GB"/>
              </w:rPr>
            </w:pPr>
            <w:r w:rsidRPr="00B73669">
              <w:rPr>
                <w:b/>
                <w:bCs/>
                <w:color w:val="000000"/>
                <w:sz w:val="22"/>
                <w:szCs w:val="22"/>
                <w:lang w:val="en-GB"/>
              </w:rPr>
              <w:t>Technical description</w:t>
            </w:r>
          </w:p>
        </w:tc>
        <w:tc>
          <w:tcPr>
            <w:tcW w:w="10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9A3" w:rsidRPr="00B73669" w:rsidRDefault="006959A3">
            <w:pPr>
              <w:jc w:val="center"/>
              <w:rPr>
                <w:b/>
                <w:bCs/>
                <w:color w:val="000000"/>
                <w:lang w:val="en-GB"/>
              </w:rPr>
            </w:pPr>
            <w:r w:rsidRPr="00B73669">
              <w:rPr>
                <w:b/>
                <w:bCs/>
                <w:color w:val="000000"/>
                <w:sz w:val="22"/>
                <w:szCs w:val="22"/>
                <w:lang w:val="en-GB"/>
              </w:rPr>
              <w:t>Compliance   (yes/no)</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9A3" w:rsidRPr="00B73669" w:rsidRDefault="006959A3">
            <w:pPr>
              <w:jc w:val="center"/>
              <w:rPr>
                <w:b/>
                <w:bCs/>
                <w:color w:val="000000"/>
                <w:lang w:val="en-GB"/>
              </w:rPr>
            </w:pPr>
            <w:r w:rsidRPr="00B73669">
              <w:rPr>
                <w:b/>
                <w:bCs/>
                <w:color w:val="000000"/>
                <w:sz w:val="22"/>
                <w:szCs w:val="22"/>
                <w:lang w:val="en-GB"/>
              </w:rPr>
              <w:t>Real value</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9A3" w:rsidRPr="00B73669" w:rsidRDefault="006959A3">
            <w:pPr>
              <w:jc w:val="center"/>
              <w:rPr>
                <w:b/>
                <w:bCs/>
                <w:color w:val="000000"/>
                <w:lang w:val="en-GB"/>
              </w:rPr>
            </w:pPr>
            <w:r w:rsidRPr="00B73669">
              <w:rPr>
                <w:b/>
                <w:bCs/>
                <w:color w:val="000000"/>
                <w:sz w:val="22"/>
                <w:szCs w:val="22"/>
                <w:lang w:val="en-GB"/>
              </w:rPr>
              <w:t>Description of the offer   (…page)</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540"/>
        </w:trPr>
        <w:tc>
          <w:tcPr>
            <w:tcW w:w="2078" w:type="pct"/>
            <w:gridSpan w:val="3"/>
            <w:vMerge/>
            <w:tcBorders>
              <w:top w:val="single" w:sz="4" w:space="0" w:color="auto"/>
              <w:left w:val="single" w:sz="4" w:space="0" w:color="auto"/>
              <w:bottom w:val="single" w:sz="4" w:space="0" w:color="auto"/>
              <w:right w:val="single" w:sz="4" w:space="0" w:color="auto"/>
            </w:tcBorders>
            <w:vAlign w:val="center"/>
            <w:hideMark/>
          </w:tcPr>
          <w:p w:rsidR="006959A3" w:rsidRPr="00B73669" w:rsidRDefault="006959A3">
            <w:pPr>
              <w:rPr>
                <w:b/>
                <w:bCs/>
                <w:color w:val="000000"/>
                <w:lang w:val="en-GB"/>
              </w:rPr>
            </w:pPr>
          </w:p>
        </w:tc>
        <w:tc>
          <w:tcPr>
            <w:tcW w:w="1044" w:type="pct"/>
            <w:vMerge/>
            <w:tcBorders>
              <w:top w:val="single" w:sz="4" w:space="0" w:color="auto"/>
              <w:left w:val="single" w:sz="4" w:space="0" w:color="auto"/>
              <w:bottom w:val="single" w:sz="4" w:space="0" w:color="auto"/>
              <w:right w:val="single" w:sz="4" w:space="0" w:color="auto"/>
            </w:tcBorders>
            <w:vAlign w:val="center"/>
            <w:hideMark/>
          </w:tcPr>
          <w:p w:rsidR="006959A3" w:rsidRPr="00B73669" w:rsidRDefault="006959A3">
            <w:pPr>
              <w:rPr>
                <w:b/>
                <w:bCs/>
                <w:color w:val="000000"/>
                <w:lang w:val="en-GB"/>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6959A3" w:rsidRPr="00B73669" w:rsidRDefault="006959A3">
            <w:pPr>
              <w:rPr>
                <w:b/>
                <w:bCs/>
                <w:color w:val="000000"/>
                <w:lang w:val="en-GB"/>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6959A3" w:rsidRPr="00B73669" w:rsidRDefault="006959A3">
            <w:pPr>
              <w:rPr>
                <w:b/>
                <w:bCs/>
                <w:color w:val="000000"/>
                <w:lang w:val="en-GB"/>
              </w:rPr>
            </w:pP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1. General</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Color TFT LCD monitor</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1.1 Bezel (cabinet) color</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222222"/>
                <w:lang w:val="en-GB"/>
              </w:rPr>
            </w:pPr>
            <w:r w:rsidRPr="00B73669">
              <w:rPr>
                <w:color w:val="222222"/>
                <w:sz w:val="22"/>
                <w:szCs w:val="22"/>
                <w:lang w:val="en-GB"/>
              </w:rPr>
              <w:t>Dark gray or black (RAL 7021)</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 xml:space="preserve">1.2 Front  glass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1500"/>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protective glass,    no fully flat                                                              clear glass,       flicker-free                                                                    anti-reflective anti glare treatment                                  with high-quality anti-reflective treatment-specular reflection less</w:t>
            </w:r>
          </w:p>
        </w:tc>
        <w:tc>
          <w:tcPr>
            <w:tcW w:w="939" w:type="pct"/>
            <w:gridSpan w:val="2"/>
            <w:tcBorders>
              <w:top w:val="nil"/>
              <w:left w:val="nil"/>
              <w:bottom w:val="single" w:sz="4" w:space="0" w:color="auto"/>
              <w:right w:val="nil"/>
            </w:tcBorders>
            <w:shd w:val="clear" w:color="auto" w:fill="auto"/>
            <w:hideMark/>
          </w:tcPr>
          <w:p w:rsidR="006959A3" w:rsidRPr="00B73669" w:rsidRDefault="006959A3">
            <w:pPr>
              <w:rPr>
                <w:color w:val="000000"/>
                <w:lang w:val="en-GB"/>
              </w:rPr>
            </w:pPr>
            <w:r w:rsidRPr="00B73669">
              <w:rPr>
                <w:color w:val="000000"/>
                <w:sz w:val="22"/>
                <w:szCs w:val="22"/>
                <w:lang w:val="en-GB"/>
              </w:rPr>
              <w:t xml:space="preserve">+                                                                                                                      +                                                                                  +                                                                                  +                                           </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2. Panel</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 </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570"/>
        </w:trPr>
        <w:tc>
          <w:tcPr>
            <w:tcW w:w="1139" w:type="pct"/>
            <w:tcBorders>
              <w:top w:val="nil"/>
              <w:left w:val="single" w:sz="8" w:space="0" w:color="auto"/>
              <w:bottom w:val="single" w:sz="4" w:space="0" w:color="auto"/>
              <w:right w:val="single" w:sz="4" w:space="0" w:color="auto"/>
            </w:tcBorders>
            <w:shd w:val="clear" w:color="auto" w:fill="auto"/>
            <w:noWrap/>
            <w:vAlign w:val="center"/>
            <w:hideMark/>
          </w:tcPr>
          <w:p w:rsidR="006959A3" w:rsidRPr="00B73669" w:rsidRDefault="006959A3">
            <w:pPr>
              <w:rPr>
                <w:b/>
                <w:bCs/>
                <w:color w:val="000000"/>
                <w:lang w:val="en-GB"/>
              </w:rPr>
            </w:pPr>
            <w:r w:rsidRPr="00B73669">
              <w:rPr>
                <w:b/>
                <w:bCs/>
                <w:color w:val="000000"/>
                <w:sz w:val="22"/>
                <w:szCs w:val="22"/>
                <w:lang w:val="en-GB"/>
              </w:rPr>
              <w:t>2.1 Active screen area</w:t>
            </w:r>
          </w:p>
        </w:tc>
        <w:tc>
          <w:tcPr>
            <w:tcW w:w="939" w:type="pct"/>
            <w:gridSpan w:val="2"/>
            <w:tcBorders>
              <w:top w:val="nil"/>
              <w:left w:val="nil"/>
              <w:bottom w:val="single" w:sz="4" w:space="0" w:color="auto"/>
              <w:right w:val="nil"/>
            </w:tcBorders>
            <w:shd w:val="clear" w:color="auto" w:fill="auto"/>
            <w:hideMark/>
          </w:tcPr>
          <w:p w:rsidR="006959A3" w:rsidRPr="00B73669" w:rsidRDefault="006959A3">
            <w:pPr>
              <w:rPr>
                <w:color w:val="000000"/>
                <w:lang w:val="en-GB"/>
              </w:rPr>
            </w:pPr>
            <w:r w:rsidRPr="00B73669">
              <w:rPr>
                <w:color w:val="000000"/>
                <w:sz w:val="22"/>
                <w:szCs w:val="22"/>
                <w:lang w:val="en-GB"/>
              </w:rPr>
              <w:t xml:space="preserve">503,808(H)x 503,808(V)  mm              19,83x19,83 inch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2.2 Active screen diagonal</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712,4mm    28,05"</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2.3 Resolution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2048 x 2048 pixels</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30"/>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2.4 Viewable image Size</w:t>
            </w:r>
          </w:p>
        </w:tc>
        <w:tc>
          <w:tcPr>
            <w:tcW w:w="939" w:type="pct"/>
            <w:gridSpan w:val="2"/>
            <w:tcBorders>
              <w:top w:val="nil"/>
              <w:left w:val="nil"/>
              <w:bottom w:val="single" w:sz="4" w:space="0" w:color="auto"/>
              <w:right w:val="nil"/>
            </w:tcBorders>
            <w:shd w:val="clear" w:color="auto" w:fill="auto"/>
            <w:hideMark/>
          </w:tcPr>
          <w:p w:rsidR="006959A3" w:rsidRPr="00B73669" w:rsidRDefault="006959A3">
            <w:pPr>
              <w:rPr>
                <w:color w:val="000000"/>
                <w:lang w:val="en-GB"/>
              </w:rPr>
            </w:pPr>
            <w:r w:rsidRPr="00B73669">
              <w:rPr>
                <w:color w:val="000000"/>
                <w:sz w:val="22"/>
                <w:szCs w:val="22"/>
                <w:lang w:val="en-GB"/>
              </w:rPr>
              <w:t>503,808(H)x 503,808(V)  mm                  19,83(H) x 19,83(V) inch</w:t>
            </w:r>
          </w:p>
        </w:tc>
        <w:tc>
          <w:tcPr>
            <w:tcW w:w="1044" w:type="pct"/>
            <w:tcBorders>
              <w:top w:val="nil"/>
              <w:left w:val="single" w:sz="4" w:space="0" w:color="auto"/>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2.5 Pixel size /Pitch</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&lt;/=0,246 x 0,246mm</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289"/>
        </w:trPr>
        <w:tc>
          <w:tcPr>
            <w:tcW w:w="1139" w:type="pct"/>
            <w:tcBorders>
              <w:top w:val="nil"/>
              <w:left w:val="single" w:sz="8" w:space="0" w:color="auto"/>
              <w:bottom w:val="single" w:sz="4" w:space="0" w:color="auto"/>
              <w:right w:val="single" w:sz="4" w:space="0" w:color="auto"/>
            </w:tcBorders>
            <w:shd w:val="clear" w:color="auto" w:fill="auto"/>
            <w:noWrap/>
            <w:hideMark/>
          </w:tcPr>
          <w:p w:rsidR="006959A3" w:rsidRPr="00B73669" w:rsidRDefault="006959A3">
            <w:pPr>
              <w:rPr>
                <w:b/>
                <w:bCs/>
                <w:color w:val="000000"/>
                <w:lang w:val="en-GB"/>
              </w:rPr>
            </w:pPr>
            <w:r w:rsidRPr="00B73669">
              <w:rPr>
                <w:b/>
                <w:bCs/>
                <w:color w:val="000000"/>
                <w:sz w:val="22"/>
                <w:szCs w:val="22"/>
                <w:lang w:val="en-GB"/>
              </w:rPr>
              <w:t>2.6 Dot defect</w:t>
            </w:r>
          </w:p>
        </w:tc>
        <w:tc>
          <w:tcPr>
            <w:tcW w:w="939" w:type="pct"/>
            <w:gridSpan w:val="2"/>
            <w:tcBorders>
              <w:top w:val="nil"/>
              <w:left w:val="nil"/>
              <w:bottom w:val="single" w:sz="4" w:space="0" w:color="auto"/>
              <w:right w:val="nil"/>
            </w:tcBorders>
            <w:shd w:val="clear" w:color="auto" w:fill="auto"/>
            <w:noWrap/>
            <w:hideMark/>
          </w:tcPr>
          <w:p w:rsidR="006959A3" w:rsidRPr="00B73669" w:rsidRDefault="006959A3">
            <w:pPr>
              <w:rPr>
                <w:color w:val="000000"/>
                <w:lang w:val="en-GB"/>
              </w:rPr>
            </w:pPr>
            <w:r w:rsidRPr="00B73669">
              <w:rPr>
                <w:color w:val="000000"/>
                <w:sz w:val="22"/>
                <w:szCs w:val="22"/>
                <w:lang w:val="en-GB"/>
              </w:rPr>
              <w:t>white: 0,   black: 0</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2.7 Display color</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16,7 Mio (24bit)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00"/>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2.5 Color temperature</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adjustable between native,                      D65 and custom</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45"/>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2.6 Viewing angle (H/V)</w:t>
            </w:r>
          </w:p>
        </w:tc>
        <w:tc>
          <w:tcPr>
            <w:tcW w:w="939" w:type="pct"/>
            <w:gridSpan w:val="2"/>
            <w:tcBorders>
              <w:top w:val="nil"/>
              <w:left w:val="nil"/>
              <w:bottom w:val="single" w:sz="4" w:space="0" w:color="auto"/>
              <w:right w:val="nil"/>
            </w:tcBorders>
            <w:shd w:val="clear" w:color="auto" w:fill="auto"/>
            <w:hideMark/>
          </w:tcPr>
          <w:p w:rsidR="006959A3" w:rsidRPr="00B73669" w:rsidRDefault="006959A3">
            <w:pPr>
              <w:rPr>
                <w:color w:val="000000"/>
                <w:lang w:val="en-GB"/>
              </w:rPr>
            </w:pPr>
            <w:r w:rsidRPr="00B73669">
              <w:rPr>
                <w:color w:val="000000"/>
                <w:sz w:val="22"/>
                <w:szCs w:val="22"/>
                <w:lang w:val="en-GB"/>
              </w:rPr>
              <w:t>&gt;/=  170</w:t>
            </w:r>
            <w:r w:rsidRPr="00B73669">
              <w:rPr>
                <w:color w:val="000000"/>
                <w:sz w:val="22"/>
                <w:szCs w:val="22"/>
                <w:vertAlign w:val="superscript"/>
                <w:lang w:val="en-GB"/>
              </w:rPr>
              <w:t xml:space="preserve">0 </w:t>
            </w:r>
            <w:r w:rsidRPr="00B73669">
              <w:rPr>
                <w:color w:val="000000"/>
                <w:sz w:val="22"/>
                <w:szCs w:val="22"/>
                <w:lang w:val="en-GB"/>
              </w:rPr>
              <w:t>(H,V)</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2.7 Contrast ratio</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xml:space="preserve">typically 1000:1 - 2000:1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750"/>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2.8 Brightness</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b/>
                <w:bCs/>
                <w:color w:val="000000"/>
                <w:lang w:val="en-GB"/>
              </w:rPr>
            </w:pPr>
            <w:r w:rsidRPr="00B73669">
              <w:rPr>
                <w:color w:val="000000"/>
                <w:sz w:val="22"/>
                <w:szCs w:val="22"/>
                <w:lang w:val="en-GB"/>
              </w:rPr>
              <w:t>&gt;/=150cd/m</w:t>
            </w:r>
            <w:r w:rsidRPr="00B73669">
              <w:rPr>
                <w:color w:val="000000"/>
                <w:sz w:val="22"/>
                <w:szCs w:val="22"/>
                <w:vertAlign w:val="superscript"/>
                <w:lang w:val="en-GB"/>
              </w:rPr>
              <w:t>2</w:t>
            </w:r>
            <w:r w:rsidRPr="00B73669">
              <w:rPr>
                <w:color w:val="000000"/>
                <w:sz w:val="22"/>
                <w:szCs w:val="22"/>
                <w:lang w:val="en-GB"/>
              </w:rPr>
              <w:t xml:space="preserve"> calibrated and stabilized  </w:t>
            </w:r>
            <w:r w:rsidRPr="00B73669">
              <w:rPr>
                <w:b/>
                <w:bCs/>
                <w:color w:val="000000"/>
                <w:sz w:val="22"/>
                <w:szCs w:val="22"/>
                <w:lang w:val="en-GB"/>
              </w:rPr>
              <w:t xml:space="preserve"> </w:t>
            </w:r>
            <w:r w:rsidRPr="00B73669">
              <w:rPr>
                <w:color w:val="000000"/>
                <w:sz w:val="22"/>
                <w:szCs w:val="22"/>
                <w:lang w:val="en-GB"/>
              </w:rPr>
              <w:t>500cd/m</w:t>
            </w:r>
            <w:r w:rsidRPr="00B73669">
              <w:rPr>
                <w:color w:val="000000"/>
                <w:sz w:val="22"/>
                <w:szCs w:val="22"/>
                <w:vertAlign w:val="superscript"/>
                <w:lang w:val="en-GB"/>
              </w:rPr>
              <w:t>2</w:t>
            </w:r>
            <w:r w:rsidRPr="00B73669">
              <w:rPr>
                <w:color w:val="000000"/>
                <w:sz w:val="22"/>
                <w:szCs w:val="22"/>
                <w:lang w:val="en-GB"/>
              </w:rPr>
              <w:t xml:space="preserve"> max.                                          </w:t>
            </w:r>
          </w:p>
        </w:tc>
        <w:tc>
          <w:tcPr>
            <w:tcW w:w="1044" w:type="pct"/>
            <w:tcBorders>
              <w:top w:val="nil"/>
              <w:left w:val="single" w:sz="4" w:space="0" w:color="auto"/>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945"/>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lastRenderedPageBreak/>
              <w:t>2.9 Response time</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xml:space="preserve">&lt;/=  25ms                                              Tr (black to whitetransition)       ms                                               Tf (white to black transition)      ms                   </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2.10 Backlight system</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LED</w:t>
            </w:r>
          </w:p>
        </w:tc>
        <w:tc>
          <w:tcPr>
            <w:tcW w:w="225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59A3" w:rsidRPr="00B73669" w:rsidRDefault="006959A3">
            <w:pPr>
              <w:jc w:val="center"/>
              <w:rPr>
                <w:color w:val="000000"/>
                <w:lang w:val="en-GB"/>
              </w:rPr>
            </w:pPr>
            <w:r w:rsidRPr="00B73669">
              <w:rPr>
                <w:color w:val="000000"/>
                <w:sz w:val="22"/>
                <w:szCs w:val="22"/>
                <w:lang w:val="en-GB"/>
              </w:rPr>
              <w:t xml:space="preserve">The commitment is included in the </w:t>
            </w:r>
            <w:r w:rsidR="00382AA0" w:rsidRPr="00B73669">
              <w:rPr>
                <w:color w:val="000000"/>
                <w:sz w:val="22"/>
                <w:szCs w:val="22"/>
                <w:lang w:val="en-GB"/>
              </w:rPr>
              <w:t>reading sheet (tender form)</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xml:space="preserve"> Lifetime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&gt;/=   100 000 hours</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3.Interfacing</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00"/>
        </w:trPr>
        <w:tc>
          <w:tcPr>
            <w:tcW w:w="1139" w:type="pct"/>
            <w:tcBorders>
              <w:top w:val="nil"/>
              <w:left w:val="single" w:sz="8" w:space="0" w:color="auto"/>
              <w:bottom w:val="single" w:sz="4" w:space="0" w:color="auto"/>
              <w:right w:val="single" w:sz="4" w:space="0" w:color="auto"/>
            </w:tcBorders>
            <w:shd w:val="clear" w:color="auto" w:fill="auto"/>
            <w:vAlign w:val="center"/>
            <w:hideMark/>
          </w:tcPr>
          <w:p w:rsidR="006959A3" w:rsidRPr="00B73669" w:rsidRDefault="006959A3">
            <w:pPr>
              <w:rPr>
                <w:color w:val="000000"/>
                <w:lang w:val="en-GB"/>
              </w:rPr>
            </w:pPr>
            <w:r w:rsidRPr="00B73669">
              <w:rPr>
                <w:color w:val="000000"/>
                <w:sz w:val="22"/>
                <w:szCs w:val="22"/>
                <w:lang w:val="en-GB"/>
              </w:rPr>
              <w:t xml:space="preserve">Video signals </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2 x DVI-D Dual link                                                2 x DisplayPort</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Cable length 5m</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4. Controls</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b/>
                <w:bCs/>
                <w:color w:val="000000"/>
                <w:u w:val="single"/>
                <w:lang w:val="en-GB"/>
              </w:rPr>
            </w:pPr>
            <w:r w:rsidRPr="00B73669">
              <w:rPr>
                <w:b/>
                <w:bCs/>
                <w:color w:val="000000"/>
                <w:sz w:val="22"/>
                <w:szCs w:val="22"/>
                <w:u w:val="single"/>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u w:val="single"/>
                <w:lang w:val="en-GB"/>
              </w:rPr>
            </w:pPr>
            <w:r w:rsidRPr="00B73669">
              <w:rPr>
                <w:b/>
                <w:bCs/>
                <w:color w:val="000000"/>
                <w:sz w:val="22"/>
                <w:szCs w:val="22"/>
                <w:u w:val="single"/>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OSD</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xml:space="preserve">4.1 Front control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xml:space="preserve">4.2 Maintenance keypad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xml:space="preserve">4.3 Remote control távvez.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etc.</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5. Automatic function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b/>
                <w:bCs/>
                <w:color w:val="000000"/>
                <w:u w:val="single"/>
                <w:lang w:val="en-GB"/>
              </w:rPr>
            </w:pPr>
            <w:r w:rsidRPr="00B73669">
              <w:rPr>
                <w:b/>
                <w:bCs/>
                <w:color w:val="000000"/>
                <w:sz w:val="22"/>
                <w:szCs w:val="22"/>
                <w:u w:val="single"/>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Automatic Phase Adjust</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backlight aging compensation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backlight optical stabilization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Auto mains voltage adapt</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Auto stand by</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center"/>
            <w:hideMark/>
          </w:tcPr>
          <w:p w:rsidR="006959A3" w:rsidRPr="00B73669" w:rsidRDefault="006959A3">
            <w:pPr>
              <w:rPr>
                <w:color w:val="000000"/>
                <w:lang w:val="en-GB"/>
              </w:rPr>
            </w:pPr>
            <w:r w:rsidRPr="00B73669">
              <w:rPr>
                <w:color w:val="000000"/>
                <w:sz w:val="22"/>
                <w:szCs w:val="22"/>
                <w:lang w:val="en-GB"/>
              </w:rPr>
              <w:t>etc.</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center"/>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5.1 Remote control function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display adjustment,</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settings,</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control,</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firmware updates</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etc.</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5.2 Features and functions</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OSD languages</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English</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Communication Protocol</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RS232, RS422,USB, TCP/IP (SNMP)</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Others</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interface: RS232, RS422, TCP/IP,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6. Electrical</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b/>
                <w:bCs/>
                <w:color w:val="000000"/>
                <w:u w:val="single"/>
                <w:lang w:val="en-GB"/>
              </w:rPr>
            </w:pPr>
            <w:r w:rsidRPr="00B73669">
              <w:rPr>
                <w:b/>
                <w:bCs/>
                <w:color w:val="000000"/>
                <w:sz w:val="22"/>
                <w:szCs w:val="22"/>
                <w:u w:val="single"/>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110Vac-230Vac        50-60Hz</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6.1  IEC type connector (length 5m)</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built-in power supply</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yes</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6.2 Power consumption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4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Pacc       &lt; 35W  70cd/m</w:t>
            </w:r>
            <w:r w:rsidRPr="00B73669">
              <w:rPr>
                <w:color w:val="000000"/>
                <w:sz w:val="22"/>
                <w:szCs w:val="22"/>
                <w:vertAlign w:val="superscript"/>
                <w:lang w:val="en-GB"/>
              </w:rPr>
              <w:t xml:space="preserve">2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4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lastRenderedPageBreak/>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Pnom     &lt; 45W stabilized 150cd/m</w:t>
            </w:r>
            <w:r w:rsidRPr="00B73669">
              <w:rPr>
                <w:color w:val="000000"/>
                <w:sz w:val="22"/>
                <w:szCs w:val="22"/>
                <w:vertAlign w:val="superscript"/>
                <w:lang w:val="en-GB"/>
              </w:rPr>
              <w:t>2</w:t>
            </w:r>
            <w:r w:rsidRPr="00B73669">
              <w:rPr>
                <w:color w:val="000000"/>
                <w:sz w:val="22"/>
                <w:szCs w:val="22"/>
                <w:lang w:val="en-GB"/>
              </w:rPr>
              <w:t xml:space="preserve">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xml:space="preserve">Pmax     &lt; 70W </w:t>
            </w:r>
          </w:p>
        </w:tc>
        <w:tc>
          <w:tcPr>
            <w:tcW w:w="225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59A3" w:rsidRPr="00B73669" w:rsidRDefault="006959A3">
            <w:pPr>
              <w:jc w:val="center"/>
              <w:rPr>
                <w:color w:val="000000"/>
                <w:lang w:val="en-GB"/>
              </w:rPr>
            </w:pPr>
            <w:r w:rsidRPr="00B73669">
              <w:rPr>
                <w:color w:val="000000"/>
                <w:sz w:val="22"/>
                <w:szCs w:val="22"/>
                <w:lang w:val="en-GB"/>
              </w:rPr>
              <w:t xml:space="preserve">The commitment is included in the </w:t>
            </w:r>
            <w:r w:rsidR="00382AA0" w:rsidRPr="00B73669">
              <w:rPr>
                <w:color w:val="000000"/>
                <w:sz w:val="22"/>
                <w:szCs w:val="22"/>
                <w:lang w:val="en-GB"/>
              </w:rPr>
              <w:t>reading sheet (tender form)</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Psoftoff &lt; 1W</w:t>
            </w:r>
          </w:p>
        </w:tc>
        <w:tc>
          <w:tcPr>
            <w:tcW w:w="225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59A3" w:rsidRPr="00B73669" w:rsidRDefault="006959A3">
            <w:pPr>
              <w:jc w:val="center"/>
              <w:rPr>
                <w:color w:val="000000"/>
                <w:lang w:val="en-GB"/>
              </w:rPr>
            </w:pPr>
            <w:r w:rsidRPr="00B73669">
              <w:rPr>
                <w:color w:val="000000"/>
                <w:sz w:val="22"/>
                <w:szCs w:val="22"/>
                <w:lang w:val="en-GB"/>
              </w:rPr>
              <w:t xml:space="preserve">The commitment is included in the </w:t>
            </w:r>
            <w:r w:rsidR="00382AA0" w:rsidRPr="00B73669">
              <w:rPr>
                <w:color w:val="000000"/>
                <w:sz w:val="22"/>
                <w:szCs w:val="22"/>
                <w:lang w:val="en-GB"/>
              </w:rPr>
              <w:t>reading sheet (tender form)</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Dual power supply</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yes</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7. Environmental</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b/>
                <w:bCs/>
                <w:color w:val="000000"/>
                <w:u w:val="single"/>
                <w:lang w:val="en-GB"/>
              </w:rPr>
            </w:pPr>
            <w:r w:rsidRPr="00B73669">
              <w:rPr>
                <w:b/>
                <w:bCs/>
                <w:color w:val="000000"/>
                <w:sz w:val="22"/>
                <w:szCs w:val="22"/>
                <w:u w:val="single"/>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4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7.1 Operating temperature</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10</w:t>
            </w:r>
            <w:r w:rsidRPr="00B73669">
              <w:rPr>
                <w:color w:val="000000"/>
                <w:sz w:val="22"/>
                <w:szCs w:val="22"/>
                <w:vertAlign w:val="superscript"/>
                <w:lang w:val="en-GB"/>
              </w:rPr>
              <w:t>0</w:t>
            </w:r>
            <w:r w:rsidRPr="00B73669">
              <w:rPr>
                <w:color w:val="000000"/>
                <w:sz w:val="22"/>
                <w:szCs w:val="22"/>
                <w:lang w:val="en-GB"/>
              </w:rPr>
              <w:t>C - 40</w:t>
            </w:r>
            <w:r w:rsidRPr="00B73669">
              <w:rPr>
                <w:color w:val="000000"/>
                <w:sz w:val="22"/>
                <w:szCs w:val="22"/>
                <w:vertAlign w:val="superscript"/>
                <w:lang w:val="en-GB"/>
              </w:rPr>
              <w:t>0</w:t>
            </w:r>
            <w:r w:rsidRPr="00B73669">
              <w:rPr>
                <w:color w:val="000000"/>
                <w:sz w:val="22"/>
                <w:szCs w:val="22"/>
                <w:lang w:val="en-GB"/>
              </w:rPr>
              <w:t>C</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7.2 Operating humidity</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30%-80%</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8. EMI/EMC</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b/>
                <w:bCs/>
                <w:color w:val="000000"/>
                <w:lang w:val="en-GB"/>
              </w:rPr>
            </w:pPr>
            <w:r w:rsidRPr="00B73669">
              <w:rPr>
                <w:b/>
                <w:bCs/>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hideMark/>
          </w:tcPr>
          <w:p w:rsidR="006959A3" w:rsidRPr="00B73669" w:rsidRDefault="006959A3">
            <w:pPr>
              <w:rPr>
                <w:color w:val="000000"/>
                <w:lang w:val="en-GB"/>
              </w:rPr>
            </w:pPr>
            <w:r w:rsidRPr="00B73669">
              <w:rPr>
                <w:color w:val="000000"/>
                <w:sz w:val="22"/>
                <w:szCs w:val="22"/>
                <w:lang w:val="en-GB"/>
              </w:rPr>
              <w:t>EU/IEC/Canada/FCC: limit B, FCC15b classA</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hideMark/>
          </w:tcPr>
          <w:p w:rsidR="006959A3" w:rsidRPr="00B73669" w:rsidRDefault="006959A3">
            <w:pPr>
              <w:rPr>
                <w:b/>
                <w:bCs/>
                <w:color w:val="000000"/>
                <w:lang w:val="en-GB"/>
              </w:rPr>
            </w:pPr>
            <w:r w:rsidRPr="00B73669">
              <w:rPr>
                <w:b/>
                <w:bCs/>
                <w:color w:val="000000"/>
                <w:sz w:val="22"/>
                <w:szCs w:val="22"/>
                <w:lang w:val="en-GB"/>
              </w:rPr>
              <w:t>9.Safety</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xml:space="preserve">IEC60950-1, EN60950-1, UL 60950-1cUL60950-1, cUL, CE,  IEC320      </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10. Physical specification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Outer dimension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&lt; 630mm H &lt; 670mm W</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Bezel  (frame)</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&lt;80mm</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9. Mechanical</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b/>
                <w:bCs/>
                <w:color w:val="000000"/>
                <w:u w:val="single"/>
                <w:lang w:val="en-GB"/>
              </w:rPr>
            </w:pPr>
            <w:r w:rsidRPr="00B73669">
              <w:rPr>
                <w:b/>
                <w:bCs/>
                <w:color w:val="000000"/>
                <w:sz w:val="22"/>
                <w:szCs w:val="22"/>
                <w:u w:val="single"/>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desktop without leg</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10. Warranty</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Full warranty</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&gt;2 year</w:t>
            </w:r>
          </w:p>
        </w:tc>
        <w:tc>
          <w:tcPr>
            <w:tcW w:w="225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59A3" w:rsidRPr="00B73669" w:rsidRDefault="006959A3">
            <w:pPr>
              <w:jc w:val="center"/>
              <w:rPr>
                <w:color w:val="000000"/>
                <w:lang w:val="en-GB"/>
              </w:rPr>
            </w:pPr>
            <w:r w:rsidRPr="00B73669">
              <w:rPr>
                <w:color w:val="000000"/>
                <w:sz w:val="22"/>
                <w:szCs w:val="22"/>
                <w:lang w:val="en-GB"/>
              </w:rPr>
              <w:t xml:space="preserve">The commitment is included in the </w:t>
            </w:r>
            <w:r w:rsidR="00382AA0" w:rsidRPr="00B73669">
              <w:rPr>
                <w:color w:val="000000"/>
                <w:sz w:val="22"/>
                <w:szCs w:val="22"/>
                <w:lang w:val="en-GB"/>
              </w:rPr>
              <w:t>reading sheet (tender form)</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11. Other products supported</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b/>
                <w:bCs/>
                <w:color w:val="000000"/>
                <w:u w:val="single"/>
                <w:lang w:val="en-GB"/>
              </w:rPr>
            </w:pPr>
            <w:r w:rsidRPr="00B73669">
              <w:rPr>
                <w:b/>
                <w:bCs/>
                <w:color w:val="000000"/>
                <w:sz w:val="22"/>
                <w:szCs w:val="22"/>
                <w:u w:val="single"/>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Materials and tools for installation and maintenance</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Power cord: length 5 m                                   1 pc / monitor</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00"/>
        </w:trPr>
        <w:tc>
          <w:tcPr>
            <w:tcW w:w="1139" w:type="pct"/>
            <w:tcBorders>
              <w:top w:val="nil"/>
              <w:left w:val="single" w:sz="8"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DVI cable: length 5 m (total wired connection)                                                    2 pieces / monitor</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DisplayPort cable: length 5 m                  2 pieces / monitor</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00"/>
        </w:trPr>
        <w:tc>
          <w:tcPr>
            <w:tcW w:w="1139" w:type="pct"/>
            <w:tcBorders>
              <w:top w:val="nil"/>
              <w:left w:val="single" w:sz="8" w:space="0" w:color="auto"/>
              <w:bottom w:val="single" w:sz="4" w:space="0" w:color="auto"/>
              <w:right w:val="single" w:sz="4" w:space="0" w:color="auto"/>
            </w:tcBorders>
            <w:shd w:val="clear" w:color="auto" w:fill="auto"/>
            <w:vAlign w:val="bottom"/>
            <w:hideMark/>
          </w:tcPr>
          <w:p w:rsidR="006959A3" w:rsidRPr="00B73669" w:rsidRDefault="006959A3">
            <w:pPr>
              <w:rPr>
                <w:color w:val="000000"/>
                <w:lang w:val="en-GB"/>
              </w:rPr>
            </w:pPr>
            <w:r w:rsidRPr="00B73669">
              <w:rPr>
                <w:color w:val="000000"/>
                <w:sz w:val="22"/>
                <w:szCs w:val="22"/>
                <w:lang w:val="en-GB"/>
              </w:rPr>
              <w:t>Functional description, Operating instructions:                     1 piece / monitor</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12. Mounting</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current design</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xml:space="preserve">VESA 100 x 100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600"/>
        </w:trPr>
        <w:tc>
          <w:tcPr>
            <w:tcW w:w="1139" w:type="pct"/>
            <w:tcBorders>
              <w:top w:val="nil"/>
              <w:left w:val="single" w:sz="8" w:space="0" w:color="auto"/>
              <w:bottom w:val="single" w:sz="4" w:space="0" w:color="auto"/>
              <w:right w:val="single" w:sz="4" w:space="0" w:color="auto"/>
            </w:tcBorders>
            <w:shd w:val="clear" w:color="auto" w:fill="auto"/>
            <w:vAlign w:val="bottom"/>
            <w:hideMark/>
          </w:tcPr>
          <w:p w:rsidR="006959A3" w:rsidRPr="00B73669" w:rsidRDefault="006959A3">
            <w:pPr>
              <w:rPr>
                <w:color w:val="222222"/>
                <w:lang w:val="en-GB"/>
              </w:rPr>
            </w:pPr>
            <w:r w:rsidRPr="00B73669">
              <w:rPr>
                <w:color w:val="222222"/>
                <w:sz w:val="22"/>
                <w:szCs w:val="22"/>
                <w:lang w:val="en-GB"/>
              </w:rPr>
              <w:t>Possible design with converter                                 (Manufactured by the manufacturer)</w:t>
            </w:r>
          </w:p>
        </w:tc>
        <w:tc>
          <w:tcPr>
            <w:tcW w:w="939" w:type="pct"/>
            <w:gridSpan w:val="2"/>
            <w:tcBorders>
              <w:top w:val="nil"/>
              <w:left w:val="nil"/>
              <w:bottom w:val="single" w:sz="4" w:space="0" w:color="auto"/>
              <w:right w:val="nil"/>
            </w:tcBorders>
            <w:shd w:val="clear" w:color="auto" w:fill="auto"/>
            <w:noWrap/>
            <w:vAlign w:val="center"/>
            <w:hideMark/>
          </w:tcPr>
          <w:p w:rsidR="006959A3" w:rsidRPr="00B73669" w:rsidRDefault="006959A3">
            <w:pPr>
              <w:rPr>
                <w:color w:val="000000"/>
                <w:lang w:val="en-GB"/>
              </w:rPr>
            </w:pPr>
            <w:r w:rsidRPr="00B73669">
              <w:rPr>
                <w:color w:val="000000"/>
                <w:sz w:val="22"/>
                <w:szCs w:val="22"/>
                <w:lang w:val="en-GB"/>
              </w:rPr>
              <w:t xml:space="preserve">VESA 200 x 100 to VESA 100 x 100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single" w:sz="8"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939" w:type="pct"/>
            <w:gridSpan w:val="2"/>
            <w:tcBorders>
              <w:top w:val="nil"/>
              <w:left w:val="nil"/>
              <w:bottom w:val="single" w:sz="4"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1044" w:type="pct"/>
            <w:tcBorders>
              <w:top w:val="nil"/>
              <w:left w:val="single" w:sz="4" w:space="0" w:color="auto"/>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558"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57" w:type="pct"/>
            <w:tcBorders>
              <w:top w:val="nil"/>
              <w:left w:val="nil"/>
              <w:bottom w:val="single" w:sz="4" w:space="0" w:color="auto"/>
              <w:right w:val="single" w:sz="4" w:space="0" w:color="auto"/>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 </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15"/>
        </w:trPr>
        <w:tc>
          <w:tcPr>
            <w:tcW w:w="1139" w:type="pct"/>
            <w:tcBorders>
              <w:top w:val="nil"/>
              <w:left w:val="single" w:sz="8" w:space="0" w:color="auto"/>
              <w:bottom w:val="single" w:sz="8" w:space="0" w:color="auto"/>
              <w:right w:val="single" w:sz="4" w:space="0" w:color="auto"/>
            </w:tcBorders>
            <w:shd w:val="clear" w:color="auto" w:fill="auto"/>
            <w:noWrap/>
            <w:vAlign w:val="bottom"/>
            <w:hideMark/>
          </w:tcPr>
          <w:p w:rsidR="006959A3" w:rsidRPr="00B73669" w:rsidRDefault="006959A3">
            <w:pPr>
              <w:rPr>
                <w:b/>
                <w:bCs/>
                <w:color w:val="000000"/>
                <w:lang w:val="en-GB"/>
              </w:rPr>
            </w:pPr>
            <w:r w:rsidRPr="00B73669">
              <w:rPr>
                <w:b/>
                <w:bCs/>
                <w:color w:val="000000"/>
                <w:sz w:val="22"/>
                <w:szCs w:val="22"/>
                <w:lang w:val="en-GB"/>
              </w:rPr>
              <w:t>13. FAN</w:t>
            </w:r>
          </w:p>
        </w:tc>
        <w:tc>
          <w:tcPr>
            <w:tcW w:w="939" w:type="pct"/>
            <w:gridSpan w:val="2"/>
            <w:tcBorders>
              <w:top w:val="nil"/>
              <w:left w:val="nil"/>
              <w:bottom w:val="single" w:sz="8" w:space="0" w:color="auto"/>
              <w:right w:val="nil"/>
            </w:tcBorders>
            <w:shd w:val="clear" w:color="auto" w:fill="auto"/>
            <w:noWrap/>
            <w:vAlign w:val="bottom"/>
            <w:hideMark/>
          </w:tcPr>
          <w:p w:rsidR="006959A3" w:rsidRPr="00B73669" w:rsidRDefault="006959A3">
            <w:pPr>
              <w:rPr>
                <w:color w:val="000000"/>
                <w:lang w:val="en-GB"/>
              </w:rPr>
            </w:pPr>
            <w:r w:rsidRPr="00B73669">
              <w:rPr>
                <w:color w:val="000000"/>
                <w:sz w:val="22"/>
                <w:szCs w:val="22"/>
                <w:lang w:val="en-GB"/>
              </w:rPr>
              <w:t>without</w:t>
            </w:r>
          </w:p>
        </w:tc>
        <w:tc>
          <w:tcPr>
            <w:tcW w:w="2259"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59A3" w:rsidRPr="00B73669" w:rsidRDefault="006959A3">
            <w:pPr>
              <w:jc w:val="center"/>
              <w:rPr>
                <w:color w:val="000000"/>
                <w:lang w:val="en-GB"/>
              </w:rPr>
            </w:pPr>
            <w:r w:rsidRPr="00B73669">
              <w:rPr>
                <w:color w:val="000000"/>
                <w:sz w:val="22"/>
                <w:szCs w:val="22"/>
                <w:lang w:val="en-GB"/>
              </w:rPr>
              <w:t xml:space="preserve">The commitment is included in the </w:t>
            </w:r>
            <w:r w:rsidR="00382AA0" w:rsidRPr="00B73669">
              <w:rPr>
                <w:color w:val="000000"/>
                <w:sz w:val="22"/>
                <w:szCs w:val="22"/>
                <w:lang w:val="en-GB"/>
              </w:rPr>
              <w:t xml:space="preserve">reading </w:t>
            </w:r>
            <w:r w:rsidR="00382AA0" w:rsidRPr="00B73669">
              <w:rPr>
                <w:color w:val="000000"/>
                <w:sz w:val="22"/>
                <w:szCs w:val="22"/>
                <w:lang w:val="en-GB"/>
              </w:rPr>
              <w:lastRenderedPageBreak/>
              <w:t>sheet (tender form)</w:t>
            </w: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r w:rsidR="006959A3" w:rsidRPr="00B73669" w:rsidTr="006959A3">
        <w:trPr>
          <w:trHeight w:val="300"/>
        </w:trPr>
        <w:tc>
          <w:tcPr>
            <w:tcW w:w="1139"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939" w:type="pct"/>
            <w:gridSpan w:val="2"/>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1044"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558"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657"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c>
          <w:tcPr>
            <w:tcW w:w="663" w:type="pct"/>
            <w:tcBorders>
              <w:top w:val="nil"/>
              <w:left w:val="nil"/>
              <w:bottom w:val="nil"/>
              <w:right w:val="nil"/>
            </w:tcBorders>
            <w:shd w:val="clear" w:color="auto" w:fill="auto"/>
            <w:noWrap/>
            <w:vAlign w:val="bottom"/>
            <w:hideMark/>
          </w:tcPr>
          <w:p w:rsidR="006959A3" w:rsidRPr="00B73669" w:rsidRDefault="006959A3">
            <w:pPr>
              <w:rPr>
                <w:color w:val="000000"/>
                <w:lang w:val="en-GB"/>
              </w:rPr>
            </w:pPr>
          </w:p>
        </w:tc>
      </w:tr>
    </w:tbl>
    <w:p w:rsidR="00C924BD" w:rsidRPr="00B73669" w:rsidRDefault="00C924BD" w:rsidP="00C924BD">
      <w:pPr>
        <w:spacing w:line="340" w:lineRule="exact"/>
        <w:jc w:val="both"/>
        <w:rPr>
          <w:lang w:val="en-GB"/>
        </w:rPr>
      </w:pPr>
    </w:p>
    <w:p w:rsidR="00045501" w:rsidRPr="00B73669" w:rsidRDefault="00045501" w:rsidP="00045501">
      <w:pPr>
        <w:rPr>
          <w:lang w:val="en-GB"/>
        </w:rPr>
      </w:pPr>
      <w:r w:rsidRPr="00B73669">
        <w:rPr>
          <w:lang w:val="en-GB"/>
        </w:rPr>
        <w:br w:type="page"/>
      </w:r>
    </w:p>
    <w:p w:rsidR="00045501" w:rsidRPr="00B73669" w:rsidRDefault="004B3AA3" w:rsidP="0096374C">
      <w:pPr>
        <w:jc w:val="right"/>
        <w:rPr>
          <w:lang w:val="en-GB"/>
        </w:rPr>
      </w:pPr>
      <w:r w:rsidRPr="00B73669">
        <w:rPr>
          <w:lang w:val="en-GB"/>
        </w:rPr>
        <w:lastRenderedPageBreak/>
        <w:t xml:space="preserve">Annex No. </w:t>
      </w:r>
      <w:r w:rsidR="00065DEE" w:rsidRPr="00B73669">
        <w:rPr>
          <w:lang w:val="en-GB"/>
        </w:rPr>
        <w:t xml:space="preserve"> </w:t>
      </w:r>
      <w:r w:rsidR="00FF4676" w:rsidRPr="00B73669">
        <w:rPr>
          <w:lang w:val="en-GB"/>
        </w:rPr>
        <w:t>4</w:t>
      </w:r>
    </w:p>
    <w:p w:rsidR="0096374C" w:rsidRPr="00B73669" w:rsidRDefault="0096374C" w:rsidP="0096374C">
      <w:pPr>
        <w:keepNext/>
        <w:ind w:right="29"/>
        <w:jc w:val="both"/>
        <w:outlineLvl w:val="1"/>
        <w:rPr>
          <w:smallCaps/>
          <w:lang w:val="en-GB"/>
        </w:rPr>
      </w:pPr>
      <w:bookmarkStart w:id="19" w:name="_Toc433704710"/>
      <w:bookmarkStart w:id="20" w:name="_Toc442171581"/>
    </w:p>
    <w:p w:rsidR="00382AA0" w:rsidRPr="00B73669" w:rsidRDefault="00382AA0" w:rsidP="00382AA0">
      <w:pPr>
        <w:keepNext/>
        <w:ind w:right="29"/>
        <w:jc w:val="center"/>
        <w:outlineLvl w:val="1"/>
        <w:rPr>
          <w:b/>
          <w:lang w:val="en-GB"/>
        </w:rPr>
      </w:pPr>
      <w:bookmarkStart w:id="21" w:name="_Toc458804465"/>
      <w:bookmarkEnd w:id="19"/>
      <w:bookmarkEnd w:id="20"/>
      <w:r w:rsidRPr="00B73669">
        <w:rPr>
          <w:rStyle w:val="Cmsor2Char1"/>
        </w:rPr>
        <w:t>Declaration on the acceptance the conditions of the Contract Notice and documents</w:t>
      </w:r>
      <w:r w:rsidRPr="00B73669">
        <w:rPr>
          <w:vertAlign w:val="superscript"/>
          <w:lang w:val="en-GB"/>
        </w:rPr>
        <w:footnoteReference w:id="8"/>
      </w:r>
      <w:bookmarkEnd w:id="21"/>
    </w:p>
    <w:p w:rsidR="00382AA0" w:rsidRPr="00B73669" w:rsidRDefault="00382AA0" w:rsidP="00382AA0">
      <w:pPr>
        <w:jc w:val="center"/>
        <w:outlineLvl w:val="6"/>
        <w:rPr>
          <w:b/>
          <w:bCs/>
          <w:caps/>
          <w:color w:val="000000"/>
          <w:lang w:val="en-GB"/>
        </w:rPr>
      </w:pPr>
    </w:p>
    <w:p w:rsidR="00382AA0" w:rsidRPr="00B73669" w:rsidRDefault="00382AA0" w:rsidP="00382AA0">
      <w:pPr>
        <w:pStyle w:val="Listaszerbekezds"/>
        <w:ind w:left="0"/>
        <w:jc w:val="center"/>
        <w:rPr>
          <w:b/>
          <w:bCs/>
          <w:iCs/>
          <w:smallCaps/>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382AA0" w:rsidRPr="00B73669" w:rsidRDefault="00382AA0" w:rsidP="00382AA0">
      <w:pPr>
        <w:pStyle w:val="Listaszerbekezds"/>
        <w:ind w:left="934"/>
        <w:jc w:val="both"/>
        <w:rPr>
          <w:lang w:val="en-GB"/>
        </w:rPr>
      </w:pPr>
    </w:p>
    <w:p w:rsidR="00382AA0" w:rsidRPr="00B73669" w:rsidRDefault="00382AA0" w:rsidP="00382AA0">
      <w:pPr>
        <w:jc w:val="both"/>
        <w:rPr>
          <w:lang w:val="en-GB"/>
        </w:rPr>
      </w:pPr>
      <w:r w:rsidRPr="00B73669">
        <w:rPr>
          <w:lang w:val="en-GB"/>
        </w:rPr>
        <w:t xml:space="preserve">With respect to the public procurement procedure initiated in the subject above, I, the undersigned .......................................................... as the representative entitled to make representations on behalf of ……………………………….… Tenderer/ grouping of Tenderers (registered seat of Tenderer/ grouping of Tenderers, </w:t>
      </w:r>
    </w:p>
    <w:p w:rsidR="00382AA0" w:rsidRPr="00B73669" w:rsidRDefault="00382AA0" w:rsidP="00382AA0">
      <w:pPr>
        <w:jc w:val="both"/>
        <w:rPr>
          <w:lang w:val="en-GB"/>
        </w:rPr>
      </w:pPr>
    </w:p>
    <w:p w:rsidR="00382AA0" w:rsidRPr="00B73669" w:rsidRDefault="00382AA0" w:rsidP="00382AA0">
      <w:pPr>
        <w:jc w:val="center"/>
        <w:rPr>
          <w:b/>
          <w:lang w:val="en-GB"/>
        </w:rPr>
      </w:pPr>
      <w:r w:rsidRPr="00B73669">
        <w:rPr>
          <w:b/>
          <w:lang w:val="en-GB"/>
        </w:rPr>
        <w:t>h e r e b y  r e p r e s e n t</w:t>
      </w:r>
    </w:p>
    <w:p w:rsidR="00382AA0" w:rsidRPr="00B73669" w:rsidRDefault="00382AA0" w:rsidP="00382AA0">
      <w:pPr>
        <w:jc w:val="both"/>
        <w:rPr>
          <w:lang w:val="en-GB"/>
        </w:rPr>
      </w:pP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that we have learnt, understood, and by signing the present declaration, accepted every condition of the Contract Notice and the Procurement Document,</w:t>
      </w:r>
    </w:p>
    <w:p w:rsidR="00382AA0" w:rsidRPr="00B73669" w:rsidRDefault="00382AA0" w:rsidP="00382AA0">
      <w:pPr>
        <w:spacing w:before="240" w:after="240"/>
        <w:jc w:val="both"/>
        <w:rPr>
          <w:lang w:val="en-GB"/>
        </w:rPr>
      </w:pPr>
      <w:r w:rsidRPr="00B73669">
        <w:rPr>
          <w:lang w:val="en-GB"/>
        </w:rPr>
        <w:t>We also represent that in the above mentioned public procurement procedure the request for participation document submitted in an electronic format (readable without password but non-amendable pdf file) is fully identical with the original hard copy the request for participation document.</w:t>
      </w:r>
    </w:p>
    <w:p w:rsidR="00382AA0" w:rsidRPr="00B73669" w:rsidRDefault="00382AA0" w:rsidP="00382AA0">
      <w:pPr>
        <w:jc w:val="both"/>
        <w:rPr>
          <w:lang w:val="en-GB"/>
        </w:rPr>
      </w:pPr>
      <w:r w:rsidRPr="00B73669">
        <w:rPr>
          <w:lang w:val="en-GB"/>
        </w:rPr>
        <w:t xml:space="preserve">We furthermore represent that I have taken all additional information issued in the course of the procedure into consideration when drafting the present </w:t>
      </w:r>
      <w:r w:rsidR="006F768D" w:rsidRPr="00B73669">
        <w:rPr>
          <w:lang w:val="en-GB"/>
        </w:rPr>
        <w:t>tender</w:t>
      </w:r>
      <w:r w:rsidRPr="00B73669">
        <w:rPr>
          <w:lang w:val="en-GB"/>
        </w:rPr>
        <w:t xml:space="preserve"> document.</w:t>
      </w:r>
      <w:r w:rsidRPr="00B73669">
        <w:rPr>
          <w:rStyle w:val="Lbjegyzet-hivatkozs"/>
          <w:lang w:val="en-GB"/>
        </w:rPr>
        <w:footnoteReference w:id="9"/>
      </w: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 xml:space="preserve">We also represent that the contents of the translation(s) submitted in our </w:t>
      </w:r>
      <w:r w:rsidR="006F768D" w:rsidRPr="00B73669">
        <w:rPr>
          <w:lang w:val="en-GB"/>
        </w:rPr>
        <w:t>tender</w:t>
      </w:r>
      <w:r w:rsidRPr="00B73669">
        <w:rPr>
          <w:lang w:val="en-GB"/>
        </w:rPr>
        <w:t xml:space="preserve"> document and later in the remedy for deficiencies are fully identical with the original text, for the contents thereof I bear responsibility.</w:t>
      </w:r>
      <w:r w:rsidRPr="00B73669">
        <w:rPr>
          <w:rStyle w:val="Lbjegyzet-hivatkozs"/>
          <w:lang w:val="en-GB"/>
        </w:rPr>
        <w:footnoteReference w:id="10"/>
      </w: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 xml:space="preserve">We represent that there </w:t>
      </w:r>
      <w:r w:rsidRPr="00B73669">
        <w:rPr>
          <w:b/>
          <w:lang w:val="en-GB"/>
        </w:rPr>
        <w:t>is</w:t>
      </w:r>
      <w:r w:rsidRPr="00B73669">
        <w:rPr>
          <w:rStyle w:val="Lbjegyzet-hivatkozs"/>
          <w:b/>
          <w:lang w:val="en-GB"/>
        </w:rPr>
        <w:footnoteReference w:id="11"/>
      </w:r>
      <w:r w:rsidRPr="00B73669">
        <w:rPr>
          <w:b/>
          <w:lang w:val="en-GB"/>
        </w:rPr>
        <w:t xml:space="preserve"> </w:t>
      </w:r>
      <w:r w:rsidRPr="00B73669">
        <w:rPr>
          <w:lang w:val="en-GB"/>
        </w:rPr>
        <w:t xml:space="preserve"> / </w:t>
      </w:r>
      <w:r w:rsidRPr="00B73669">
        <w:rPr>
          <w:b/>
          <w:lang w:val="en-GB"/>
        </w:rPr>
        <w:t>is no</w:t>
      </w:r>
      <w:r w:rsidRPr="00B73669">
        <w:rPr>
          <w:rStyle w:val="Lbjegyzet-hivatkozs"/>
          <w:b/>
          <w:lang w:val="en-GB"/>
        </w:rPr>
        <w:footnoteReference w:id="12"/>
      </w:r>
      <w:r w:rsidRPr="00B73669">
        <w:rPr>
          <w:b/>
          <w:lang w:val="en-GB"/>
        </w:rPr>
        <w:t xml:space="preserve"> </w:t>
      </w:r>
      <w:r w:rsidRPr="00B73669">
        <w:rPr>
          <w:lang w:val="en-GB"/>
        </w:rPr>
        <w:t>pending application for the amendment of the company register.</w:t>
      </w: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 xml:space="preserve">We hereby represent that the contents of all documents forming part of the present </w:t>
      </w:r>
      <w:r w:rsidR="006F768D" w:rsidRPr="00B73669">
        <w:rPr>
          <w:lang w:val="en-GB"/>
        </w:rPr>
        <w:t>tender</w:t>
      </w:r>
      <w:r w:rsidRPr="00B73669">
        <w:rPr>
          <w:lang w:val="en-GB"/>
        </w:rPr>
        <w:t xml:space="preserve"> are true and accurate, the contents thereof I bear responsibility.</w:t>
      </w:r>
    </w:p>
    <w:p w:rsidR="00382AA0" w:rsidRPr="00B73669" w:rsidRDefault="00382AA0" w:rsidP="00382AA0">
      <w:pPr>
        <w:jc w:val="both"/>
        <w:outlineLvl w:val="1"/>
        <w:rPr>
          <w:b/>
          <w:bCs/>
          <w:lang w:val="en-GB"/>
        </w:rPr>
      </w:pPr>
    </w:p>
    <w:p w:rsidR="00382AA0" w:rsidRPr="00B73669" w:rsidRDefault="00382AA0" w:rsidP="00382AA0">
      <w:pPr>
        <w:tabs>
          <w:tab w:val="left" w:pos="851"/>
          <w:tab w:val="right" w:pos="8222"/>
        </w:tabs>
        <w:jc w:val="both"/>
        <w:rPr>
          <w:b/>
          <w:bCs/>
          <w:lang w:val="en-GB"/>
        </w:rPr>
      </w:pPr>
      <w:r w:rsidRPr="00B73669">
        <w:rPr>
          <w:lang w:val="en-GB"/>
        </w:rPr>
        <w:t>Done at:</w:t>
      </w:r>
      <w:r w:rsidRPr="00B73669">
        <w:rPr>
          <w:b/>
          <w:bCs/>
          <w:lang w:val="en-GB"/>
        </w:rPr>
        <w:t xml:space="preserve"> </w:t>
      </w:r>
    </w:p>
    <w:p w:rsidR="00382AA0" w:rsidRPr="00B73669" w:rsidRDefault="00382AA0" w:rsidP="00382AA0">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382AA0" w:rsidRPr="00B73669" w:rsidTr="00CC38DF">
        <w:tc>
          <w:tcPr>
            <w:tcW w:w="4603" w:type="dxa"/>
          </w:tcPr>
          <w:p w:rsidR="00382AA0" w:rsidRPr="00B73669" w:rsidRDefault="00382AA0" w:rsidP="00CC38DF">
            <w:pPr>
              <w:jc w:val="center"/>
              <w:rPr>
                <w:lang w:val="en-GB"/>
              </w:rPr>
            </w:pPr>
            <w:r w:rsidRPr="00B73669">
              <w:rPr>
                <w:lang w:val="en-GB"/>
              </w:rPr>
              <w:t>………………………………</w:t>
            </w:r>
          </w:p>
        </w:tc>
      </w:tr>
      <w:tr w:rsidR="00382AA0" w:rsidRPr="00B73669" w:rsidTr="00CC38DF">
        <w:tc>
          <w:tcPr>
            <w:tcW w:w="4603" w:type="dxa"/>
          </w:tcPr>
          <w:p w:rsidR="00382AA0" w:rsidRPr="00B73669" w:rsidRDefault="00382AA0" w:rsidP="00CC38DF">
            <w:pPr>
              <w:jc w:val="center"/>
              <w:rPr>
                <w:lang w:val="en-GB"/>
              </w:rPr>
            </w:pPr>
            <w:r w:rsidRPr="00B73669">
              <w:rPr>
                <w:color w:val="000000"/>
                <w:lang w:val="en-GB"/>
              </w:rPr>
              <w:t>authorized signature / signature of proxy</w:t>
            </w:r>
          </w:p>
        </w:tc>
      </w:tr>
    </w:tbl>
    <w:p w:rsidR="00382AA0" w:rsidRPr="00B73669" w:rsidRDefault="00382AA0" w:rsidP="00382AA0">
      <w:pPr>
        <w:jc w:val="both"/>
        <w:rPr>
          <w:lang w:val="en-GB"/>
        </w:rPr>
      </w:pPr>
    </w:p>
    <w:p w:rsidR="00382AA0" w:rsidRPr="00B73669" w:rsidRDefault="00382AA0" w:rsidP="00382AA0">
      <w:pPr>
        <w:jc w:val="both"/>
        <w:rPr>
          <w:lang w:val="en-GB"/>
        </w:rPr>
      </w:pPr>
    </w:p>
    <w:p w:rsidR="00DF0609" w:rsidRPr="00B73669" w:rsidRDefault="00DF0609">
      <w:pPr>
        <w:spacing w:after="200" w:line="276" w:lineRule="auto"/>
        <w:rPr>
          <w:color w:val="000000" w:themeColor="text1"/>
          <w:kern w:val="24"/>
          <w:lang w:val="en-GB"/>
        </w:rPr>
      </w:pPr>
      <w:r w:rsidRPr="00B73669">
        <w:rPr>
          <w:color w:val="000000" w:themeColor="text1"/>
          <w:kern w:val="24"/>
          <w:lang w:val="en-GB"/>
        </w:rPr>
        <w:br w:type="page"/>
      </w:r>
    </w:p>
    <w:p w:rsidR="00FF4676" w:rsidRPr="00B73669" w:rsidRDefault="00382AA0" w:rsidP="00382AA0">
      <w:pPr>
        <w:pStyle w:val="Listaszerbekezds"/>
        <w:keepNext/>
        <w:ind w:left="360" w:right="29"/>
        <w:jc w:val="right"/>
        <w:outlineLvl w:val="1"/>
        <w:rPr>
          <w:bCs/>
          <w:sz w:val="20"/>
          <w:lang w:val="en-GB"/>
        </w:rPr>
      </w:pPr>
      <w:bookmarkStart w:id="22" w:name="_Toc457975683"/>
      <w:bookmarkStart w:id="23" w:name="_Toc466448256"/>
      <w:r w:rsidRPr="00B73669">
        <w:rPr>
          <w:bCs/>
          <w:sz w:val="20"/>
          <w:lang w:val="en-GB"/>
        </w:rPr>
        <w:lastRenderedPageBreak/>
        <w:t>Annex No. 5</w:t>
      </w:r>
    </w:p>
    <w:p w:rsidR="00FF4676" w:rsidRPr="00B73669" w:rsidRDefault="00FF4676" w:rsidP="00D7301B">
      <w:pPr>
        <w:keepNext/>
        <w:ind w:right="29"/>
        <w:jc w:val="center"/>
        <w:outlineLvl w:val="1"/>
        <w:rPr>
          <w:b/>
          <w:bCs/>
          <w:lang w:val="en-GB"/>
        </w:rPr>
      </w:pPr>
    </w:p>
    <w:p w:rsidR="00382AA0" w:rsidRPr="00B73669" w:rsidRDefault="00382AA0" w:rsidP="00382AA0">
      <w:pPr>
        <w:keepNext/>
        <w:ind w:right="29"/>
        <w:jc w:val="center"/>
        <w:outlineLvl w:val="1"/>
        <w:rPr>
          <w:b/>
          <w:bCs/>
          <w:lang w:val="en-GB"/>
        </w:rPr>
      </w:pPr>
      <w:bookmarkStart w:id="24" w:name="_Toc458804466"/>
      <w:bookmarkEnd w:id="22"/>
      <w:r w:rsidRPr="00B73669">
        <w:rPr>
          <w:b/>
          <w:bCs/>
          <w:lang w:val="en-GB"/>
        </w:rPr>
        <w:t>Declaration with respect to paragraphs a) – b) of subsection (6) of section 66 of the PPA</w:t>
      </w:r>
      <w:r w:rsidRPr="00B73669">
        <w:rPr>
          <w:rStyle w:val="Lbjegyzet-hivatkozs"/>
          <w:b/>
          <w:bCs/>
          <w:lang w:val="en-GB"/>
        </w:rPr>
        <w:footnoteReference w:id="13"/>
      </w:r>
      <w:bookmarkEnd w:id="24"/>
    </w:p>
    <w:p w:rsidR="00382AA0" w:rsidRPr="00B73669" w:rsidRDefault="00382AA0" w:rsidP="00382AA0">
      <w:pPr>
        <w:widowControl w:val="0"/>
        <w:tabs>
          <w:tab w:val="left" w:pos="1560"/>
        </w:tabs>
        <w:jc w:val="center"/>
        <w:rPr>
          <w:i/>
          <w:lang w:val="en-GB"/>
        </w:rPr>
      </w:pPr>
      <w:bookmarkStart w:id="25" w:name="_Toc439771820"/>
      <w:bookmarkStart w:id="26" w:name="_Toc439851463"/>
      <w:r w:rsidRPr="00B73669">
        <w:rPr>
          <w:i/>
          <w:lang w:val="en-GB"/>
        </w:rPr>
        <w:t>(Every detail to be filled out on the basis of the information provided in the European Single Procurement Document</w:t>
      </w:r>
      <w:bookmarkEnd w:id="25"/>
      <w:bookmarkEnd w:id="26"/>
      <w:r w:rsidRPr="00B73669">
        <w:rPr>
          <w:i/>
          <w:lang w:val="en-GB"/>
        </w:rPr>
        <w:t>,)</w:t>
      </w:r>
    </w:p>
    <w:p w:rsidR="00382AA0" w:rsidRPr="00B73669" w:rsidRDefault="00382AA0" w:rsidP="00382AA0">
      <w:pPr>
        <w:outlineLvl w:val="0"/>
        <w:rPr>
          <w:b/>
          <w:bCs/>
          <w:smallCaps/>
          <w:lang w:val="en-GB"/>
        </w:rPr>
      </w:pPr>
    </w:p>
    <w:p w:rsidR="00382AA0" w:rsidRPr="00B73669" w:rsidRDefault="00382AA0" w:rsidP="00382AA0">
      <w:pPr>
        <w:pStyle w:val="Listaszerbekezds"/>
        <w:ind w:left="0"/>
        <w:jc w:val="center"/>
        <w:rPr>
          <w:b/>
          <w:bCs/>
          <w:iCs/>
          <w:smallCaps/>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382AA0" w:rsidRPr="00B73669" w:rsidRDefault="00382AA0" w:rsidP="00382AA0">
      <w:pPr>
        <w:tabs>
          <w:tab w:val="left" w:pos="1560"/>
        </w:tabs>
        <w:rPr>
          <w:lang w:val="en-GB"/>
        </w:rPr>
      </w:pPr>
    </w:p>
    <w:p w:rsidR="00382AA0" w:rsidRPr="00B73669" w:rsidRDefault="00382AA0" w:rsidP="00382AA0">
      <w:pPr>
        <w:jc w:val="both"/>
        <w:rPr>
          <w:lang w:val="en-GB"/>
        </w:rPr>
      </w:pPr>
      <w:r w:rsidRPr="00B73669">
        <w:rPr>
          <w:lang w:val="en-GB"/>
        </w:rPr>
        <w:t>With respect to the public procurement procedure initiated in the subject above, I, the undersigned .......................................................... as the representative entitled to make representations on behalf of ……………………………….… Tenderer/ grouping of Tenderers (registered seat of Tenderer/ grouping of Tenderers, pursuant to subsection (6) of section 66 of the PPA hereby represent</w:t>
      </w:r>
      <w:r w:rsidRPr="00B73669">
        <w:rPr>
          <w:b/>
          <w:lang w:val="en-GB"/>
        </w:rPr>
        <w:t>:</w:t>
      </w:r>
    </w:p>
    <w:p w:rsidR="00382AA0" w:rsidRPr="00B73669" w:rsidRDefault="00382AA0" w:rsidP="00382AA0">
      <w:pPr>
        <w:tabs>
          <w:tab w:val="left" w:pos="1560"/>
        </w:tabs>
        <w:jc w:val="both"/>
        <w:rPr>
          <w:lang w:val="en-GB"/>
        </w:rPr>
      </w:pPr>
    </w:p>
    <w:p w:rsidR="00382AA0" w:rsidRPr="00B73669" w:rsidRDefault="00382AA0" w:rsidP="00155C41">
      <w:pPr>
        <w:keepNext/>
        <w:numPr>
          <w:ilvl w:val="0"/>
          <w:numId w:val="38"/>
        </w:numPr>
        <w:jc w:val="both"/>
        <w:rPr>
          <w:lang w:val="en-GB"/>
        </w:rPr>
      </w:pPr>
      <w:r w:rsidRPr="00B73669">
        <w:rPr>
          <w:lang w:val="en-GB"/>
        </w:rPr>
        <w:t xml:space="preserve">We hereby declare that </w:t>
      </w:r>
      <w:r w:rsidRPr="00B73669">
        <w:rPr>
          <w:color w:val="000000"/>
          <w:lang w:val="en-GB"/>
        </w:rPr>
        <w:t xml:space="preserve">according to </w:t>
      </w:r>
      <w:r w:rsidRPr="00B73669">
        <w:rPr>
          <w:lang w:val="en-GB"/>
        </w:rPr>
        <w:t xml:space="preserve">subsection (6) of section 66 of the PPA, in relation to the subject of the public procurement, for parts specified below </w:t>
      </w:r>
      <w:r w:rsidRPr="00B73669">
        <w:rPr>
          <w:b/>
          <w:lang w:val="en-GB"/>
        </w:rPr>
        <w:t>we will employ / not employ</w:t>
      </w:r>
      <w:r w:rsidRPr="00B73669">
        <w:rPr>
          <w:lang w:val="en-GB"/>
        </w:rPr>
        <w:t xml:space="preserve"> subcontractor for the purpose of delivery of the contract</w:t>
      </w:r>
      <w:r w:rsidRPr="00B73669">
        <w:rPr>
          <w:b/>
          <w:vertAlign w:val="superscript"/>
          <w:lang w:val="en-GB"/>
        </w:rPr>
        <w:footnoteReference w:id="14"/>
      </w:r>
      <w:r w:rsidRPr="00B73669">
        <w:rPr>
          <w:b/>
          <w:lang w:val="en-G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382AA0" w:rsidRPr="00B73669" w:rsidTr="00CC38DF">
        <w:trPr>
          <w:cantSplit/>
          <w:tblHeader/>
          <w:tblCellSpacing w:w="20" w:type="dxa"/>
          <w:jc w:val="center"/>
        </w:trPr>
        <w:tc>
          <w:tcPr>
            <w:tcW w:w="8644" w:type="dxa"/>
            <w:shd w:val="clear" w:color="auto" w:fill="C0C0C0"/>
            <w:vAlign w:val="center"/>
          </w:tcPr>
          <w:p w:rsidR="00382AA0" w:rsidRPr="00B73669" w:rsidRDefault="00382AA0" w:rsidP="00CC38DF">
            <w:pPr>
              <w:jc w:val="center"/>
              <w:rPr>
                <w:b/>
                <w:bCs/>
                <w:lang w:val="en-GB"/>
              </w:rPr>
            </w:pPr>
            <w:r w:rsidRPr="00B73669">
              <w:rPr>
                <w:b/>
                <w:lang w:val="en-GB"/>
              </w:rPr>
              <w:t>The part(s) of the public procurement for the performance of which Applicant to participate will employ subcontractor</w:t>
            </w:r>
            <w:r w:rsidRPr="00B73669">
              <w:rPr>
                <w:b/>
                <w:bCs/>
                <w:vertAlign w:val="superscript"/>
                <w:lang w:val="en-GB"/>
              </w:rPr>
              <w:t xml:space="preserve"> </w:t>
            </w:r>
            <w:r w:rsidRPr="00B73669">
              <w:rPr>
                <w:b/>
                <w:bCs/>
                <w:vertAlign w:val="superscript"/>
                <w:lang w:val="en-GB"/>
              </w:rPr>
              <w:footnoteReference w:id="15"/>
            </w:r>
          </w:p>
        </w:tc>
      </w:tr>
      <w:tr w:rsidR="00382AA0" w:rsidRPr="00B73669" w:rsidTr="00CC38DF">
        <w:trPr>
          <w:cantSplit/>
          <w:tblCellSpacing w:w="20" w:type="dxa"/>
          <w:jc w:val="center"/>
        </w:trPr>
        <w:tc>
          <w:tcPr>
            <w:tcW w:w="8644" w:type="dxa"/>
          </w:tcPr>
          <w:p w:rsidR="00382AA0" w:rsidRPr="00B73669" w:rsidRDefault="00382AA0" w:rsidP="00CC38DF">
            <w:pPr>
              <w:widowControl w:val="0"/>
              <w:ind w:left="459"/>
              <w:jc w:val="center"/>
              <w:rPr>
                <w:snapToGrid w:val="0"/>
                <w:lang w:val="en-GB"/>
              </w:rPr>
            </w:pPr>
          </w:p>
        </w:tc>
      </w:tr>
      <w:tr w:rsidR="00382AA0" w:rsidRPr="00B73669" w:rsidTr="00CC38DF">
        <w:trPr>
          <w:cantSplit/>
          <w:tblCellSpacing w:w="20" w:type="dxa"/>
          <w:jc w:val="center"/>
        </w:trPr>
        <w:tc>
          <w:tcPr>
            <w:tcW w:w="8644" w:type="dxa"/>
          </w:tcPr>
          <w:p w:rsidR="00382AA0" w:rsidRPr="00B73669" w:rsidRDefault="00382AA0" w:rsidP="00CC38DF">
            <w:pPr>
              <w:widowControl w:val="0"/>
              <w:ind w:left="459"/>
              <w:jc w:val="center"/>
              <w:rPr>
                <w:snapToGrid w:val="0"/>
                <w:lang w:val="en-GB"/>
              </w:rPr>
            </w:pPr>
          </w:p>
        </w:tc>
      </w:tr>
      <w:tr w:rsidR="00382AA0" w:rsidRPr="00B73669" w:rsidTr="00CC38DF">
        <w:trPr>
          <w:cantSplit/>
          <w:tblCellSpacing w:w="20" w:type="dxa"/>
          <w:jc w:val="center"/>
        </w:trPr>
        <w:tc>
          <w:tcPr>
            <w:tcW w:w="8644" w:type="dxa"/>
          </w:tcPr>
          <w:p w:rsidR="00382AA0" w:rsidRPr="00B73669" w:rsidRDefault="00382AA0" w:rsidP="00CC38DF">
            <w:pPr>
              <w:widowControl w:val="0"/>
              <w:ind w:left="459"/>
              <w:jc w:val="center"/>
              <w:rPr>
                <w:snapToGrid w:val="0"/>
                <w:lang w:val="en-GB"/>
              </w:rPr>
            </w:pPr>
          </w:p>
        </w:tc>
      </w:tr>
    </w:tbl>
    <w:p w:rsidR="00382AA0" w:rsidRPr="00B73669" w:rsidRDefault="00382AA0" w:rsidP="00382AA0">
      <w:pPr>
        <w:ind w:left="567"/>
        <w:jc w:val="both"/>
        <w:rPr>
          <w:lang w:val="en-GB"/>
        </w:rPr>
      </w:pPr>
    </w:p>
    <w:p w:rsidR="00382AA0" w:rsidRPr="00B73669" w:rsidRDefault="00382AA0" w:rsidP="00155C41">
      <w:pPr>
        <w:numPr>
          <w:ilvl w:val="0"/>
          <w:numId w:val="38"/>
        </w:numPr>
        <w:jc w:val="both"/>
        <w:rPr>
          <w:lang w:val="en-GB"/>
        </w:rPr>
      </w:pPr>
      <w:r w:rsidRPr="00B73669">
        <w:rPr>
          <w:lang w:val="en-GB"/>
        </w:rPr>
        <w:t xml:space="preserve">We hereby declare that </w:t>
      </w:r>
      <w:r w:rsidRPr="00B73669">
        <w:rPr>
          <w:color w:val="000000"/>
          <w:lang w:val="en-GB"/>
        </w:rPr>
        <w:t xml:space="preserve">according to paragraph b) of </w:t>
      </w:r>
      <w:r w:rsidRPr="00B73669">
        <w:rPr>
          <w:lang w:val="en-GB"/>
        </w:rPr>
        <w:t xml:space="preserve">subsection (6) of section 66 of the PPA, in relation to the parts specified above, the known subcontractor at the time of the submission of the </w:t>
      </w:r>
      <w:r w:rsidR="006F768D" w:rsidRPr="00B73669">
        <w:rPr>
          <w:lang w:val="en-GB"/>
        </w:rPr>
        <w:t>tender</w:t>
      </w:r>
      <w:r w:rsidRPr="00B73669">
        <w:rPr>
          <w:lang w:val="en-GB"/>
        </w:rPr>
        <w:t xml:space="preserve"> document are the following</w:t>
      </w:r>
      <w:r w:rsidRPr="00B73669">
        <w:rPr>
          <w:vertAlign w:val="superscript"/>
          <w:lang w:val="en-GB"/>
        </w:rPr>
        <w:footnoteReference w:id="16"/>
      </w:r>
      <w:r w:rsidRPr="00B73669">
        <w:rPr>
          <w:rStyle w:val="Lbjegyzet-hivatkozs"/>
          <w:lang w:val="en-GB"/>
        </w:rPr>
        <w:footnoteReference w:id="17"/>
      </w:r>
      <w:r w:rsidRPr="00B73669">
        <w:rPr>
          <w:lang w:val="en-GB"/>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382AA0" w:rsidRPr="00B73669" w:rsidTr="00CC38DF">
        <w:trPr>
          <w:cantSplit/>
          <w:tblHeader/>
          <w:tblCellSpacing w:w="20" w:type="dxa"/>
          <w:jc w:val="center"/>
        </w:trPr>
        <w:tc>
          <w:tcPr>
            <w:tcW w:w="2782" w:type="dxa"/>
            <w:shd w:val="clear" w:color="auto" w:fill="C0C0C0"/>
            <w:vAlign w:val="center"/>
          </w:tcPr>
          <w:p w:rsidR="00382AA0" w:rsidRPr="00B73669" w:rsidRDefault="00382AA0" w:rsidP="00CC38DF">
            <w:pPr>
              <w:jc w:val="center"/>
              <w:rPr>
                <w:b/>
                <w:bCs/>
                <w:lang w:val="en-GB"/>
              </w:rPr>
            </w:pPr>
            <w:r w:rsidRPr="00B73669">
              <w:rPr>
                <w:b/>
                <w:bCs/>
                <w:lang w:val="en-GB"/>
              </w:rPr>
              <w:t xml:space="preserve">Names of subcontractors known at the time of the submission of the tender document wished to be employed by the Tenderer with respect to the part(s) above </w:t>
            </w:r>
          </w:p>
        </w:tc>
        <w:tc>
          <w:tcPr>
            <w:tcW w:w="2937" w:type="dxa"/>
            <w:shd w:val="clear" w:color="auto" w:fill="C0C0C0"/>
            <w:vAlign w:val="center"/>
          </w:tcPr>
          <w:p w:rsidR="00382AA0" w:rsidRPr="00B73669" w:rsidRDefault="00382AA0" w:rsidP="00CC38DF">
            <w:pPr>
              <w:jc w:val="center"/>
              <w:rPr>
                <w:b/>
                <w:bCs/>
                <w:lang w:val="en-GB"/>
              </w:rPr>
            </w:pPr>
            <w:r w:rsidRPr="00B73669">
              <w:rPr>
                <w:b/>
                <w:bCs/>
                <w:lang w:val="en-GB"/>
              </w:rPr>
              <w:t>Mailing address of subcontractors known at the time of the submission of the tender document wished to be employed by the Tenderer with respect to the part(s) above</w:t>
            </w:r>
          </w:p>
        </w:tc>
        <w:tc>
          <w:tcPr>
            <w:tcW w:w="2917" w:type="dxa"/>
            <w:shd w:val="clear" w:color="auto" w:fill="C0C0C0"/>
          </w:tcPr>
          <w:p w:rsidR="00382AA0" w:rsidRPr="00B73669" w:rsidRDefault="00382AA0" w:rsidP="00CC38DF">
            <w:pPr>
              <w:jc w:val="center"/>
              <w:rPr>
                <w:b/>
                <w:bCs/>
                <w:lang w:val="en-GB"/>
              </w:rPr>
            </w:pPr>
            <w:r w:rsidRPr="00B73669">
              <w:rPr>
                <w:b/>
                <w:lang w:val="en-GB"/>
              </w:rPr>
              <w:t>The part(s) of the public procurement with respect to which the Tenderer wishes to employ the already identified subcontractor as per this paragraph</w:t>
            </w:r>
          </w:p>
        </w:tc>
      </w:tr>
      <w:tr w:rsidR="00382AA0" w:rsidRPr="00B73669" w:rsidTr="00CC38DF">
        <w:trPr>
          <w:cantSplit/>
          <w:tblCellSpacing w:w="20" w:type="dxa"/>
          <w:jc w:val="center"/>
        </w:trPr>
        <w:tc>
          <w:tcPr>
            <w:tcW w:w="2782" w:type="dxa"/>
          </w:tcPr>
          <w:p w:rsidR="00382AA0" w:rsidRPr="00B73669" w:rsidRDefault="00382AA0" w:rsidP="00CC38DF">
            <w:pPr>
              <w:widowControl w:val="0"/>
              <w:jc w:val="both"/>
              <w:rPr>
                <w:snapToGrid w:val="0"/>
                <w:lang w:val="en-GB"/>
              </w:rPr>
            </w:pPr>
            <w:r w:rsidRPr="00B73669">
              <w:rPr>
                <w:snapToGrid w:val="0"/>
                <w:sz w:val="22"/>
                <w:szCs w:val="22"/>
                <w:lang w:val="en-GB"/>
              </w:rPr>
              <w:t>name:</w:t>
            </w:r>
          </w:p>
        </w:tc>
        <w:tc>
          <w:tcPr>
            <w:tcW w:w="2937" w:type="dxa"/>
          </w:tcPr>
          <w:p w:rsidR="00382AA0" w:rsidRPr="00B73669" w:rsidRDefault="00382AA0" w:rsidP="00CC38DF">
            <w:pPr>
              <w:rPr>
                <w:lang w:val="en-GB"/>
              </w:rPr>
            </w:pPr>
            <w:r w:rsidRPr="00B73669">
              <w:rPr>
                <w:snapToGrid w:val="0"/>
                <w:sz w:val="22"/>
                <w:szCs w:val="22"/>
                <w:lang w:val="en-GB"/>
              </w:rPr>
              <w:t>postal address:</w:t>
            </w:r>
          </w:p>
        </w:tc>
        <w:tc>
          <w:tcPr>
            <w:tcW w:w="2917" w:type="dxa"/>
            <w:vAlign w:val="center"/>
          </w:tcPr>
          <w:p w:rsidR="00382AA0" w:rsidRPr="00B73669" w:rsidRDefault="00382AA0" w:rsidP="00CC38DF">
            <w:pPr>
              <w:widowControl w:val="0"/>
              <w:jc w:val="center"/>
              <w:rPr>
                <w:snapToGrid w:val="0"/>
                <w:lang w:val="en-GB"/>
              </w:rPr>
            </w:pPr>
            <w:r w:rsidRPr="00B73669">
              <w:rPr>
                <w:snapToGrid w:val="0"/>
                <w:lang w:val="en-GB"/>
              </w:rPr>
              <w:t>…</w:t>
            </w:r>
          </w:p>
        </w:tc>
      </w:tr>
      <w:tr w:rsidR="00382AA0" w:rsidRPr="00B73669" w:rsidTr="00CC38DF">
        <w:trPr>
          <w:cantSplit/>
          <w:tblCellSpacing w:w="20" w:type="dxa"/>
          <w:jc w:val="center"/>
        </w:trPr>
        <w:tc>
          <w:tcPr>
            <w:tcW w:w="2782" w:type="dxa"/>
          </w:tcPr>
          <w:p w:rsidR="00382AA0" w:rsidRPr="00B73669" w:rsidRDefault="00382AA0" w:rsidP="00CC38DF">
            <w:pPr>
              <w:widowControl w:val="0"/>
              <w:jc w:val="both"/>
              <w:rPr>
                <w:snapToGrid w:val="0"/>
                <w:lang w:val="en-GB"/>
              </w:rPr>
            </w:pPr>
            <w:r w:rsidRPr="00B73669">
              <w:rPr>
                <w:snapToGrid w:val="0"/>
                <w:sz w:val="22"/>
                <w:szCs w:val="22"/>
                <w:lang w:val="en-GB"/>
              </w:rPr>
              <w:t xml:space="preserve">name: </w:t>
            </w:r>
          </w:p>
        </w:tc>
        <w:tc>
          <w:tcPr>
            <w:tcW w:w="2937" w:type="dxa"/>
          </w:tcPr>
          <w:p w:rsidR="00382AA0" w:rsidRPr="00B73669" w:rsidRDefault="00382AA0" w:rsidP="00CC38DF">
            <w:pPr>
              <w:rPr>
                <w:lang w:val="en-GB"/>
              </w:rPr>
            </w:pPr>
            <w:r w:rsidRPr="00B73669">
              <w:rPr>
                <w:snapToGrid w:val="0"/>
                <w:sz w:val="22"/>
                <w:szCs w:val="22"/>
                <w:lang w:val="en-GB"/>
              </w:rPr>
              <w:t>postal address:</w:t>
            </w:r>
          </w:p>
        </w:tc>
        <w:tc>
          <w:tcPr>
            <w:tcW w:w="2917" w:type="dxa"/>
            <w:vAlign w:val="center"/>
          </w:tcPr>
          <w:p w:rsidR="00382AA0" w:rsidRPr="00B73669" w:rsidRDefault="00382AA0" w:rsidP="00CC38DF">
            <w:pPr>
              <w:widowControl w:val="0"/>
              <w:jc w:val="center"/>
              <w:rPr>
                <w:snapToGrid w:val="0"/>
                <w:lang w:val="en-GB"/>
              </w:rPr>
            </w:pPr>
            <w:r w:rsidRPr="00B73669">
              <w:rPr>
                <w:snapToGrid w:val="0"/>
                <w:lang w:val="en-GB"/>
              </w:rPr>
              <w:t>…</w:t>
            </w:r>
          </w:p>
        </w:tc>
      </w:tr>
    </w:tbl>
    <w:p w:rsidR="00382AA0" w:rsidRPr="00B73669" w:rsidRDefault="00382AA0" w:rsidP="00382AA0">
      <w:pPr>
        <w:tabs>
          <w:tab w:val="num" w:pos="426"/>
          <w:tab w:val="num" w:pos="7380"/>
        </w:tabs>
        <w:jc w:val="both"/>
        <w:rPr>
          <w:lang w:val="en-GB"/>
        </w:rPr>
      </w:pPr>
    </w:p>
    <w:p w:rsidR="00382AA0" w:rsidRPr="00B73669" w:rsidRDefault="00382AA0" w:rsidP="00382AA0">
      <w:pPr>
        <w:tabs>
          <w:tab w:val="left" w:pos="851"/>
          <w:tab w:val="right" w:pos="8222"/>
        </w:tabs>
        <w:jc w:val="both"/>
        <w:rPr>
          <w:b/>
          <w:bCs/>
          <w:lang w:val="en-GB"/>
        </w:rPr>
      </w:pPr>
      <w:r w:rsidRPr="00B73669">
        <w:rPr>
          <w:lang w:val="en-GB"/>
        </w:rPr>
        <w:t>Done at:</w:t>
      </w:r>
      <w:r w:rsidRPr="00B73669">
        <w:rPr>
          <w:b/>
          <w:bCs/>
          <w:lang w:val="en-GB"/>
        </w:rPr>
        <w:t xml:space="preserve"> </w:t>
      </w:r>
    </w:p>
    <w:p w:rsidR="00382AA0" w:rsidRPr="00B73669" w:rsidRDefault="00382AA0" w:rsidP="00382AA0">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382AA0" w:rsidRPr="00B73669" w:rsidTr="00CC38DF">
        <w:tc>
          <w:tcPr>
            <w:tcW w:w="4603" w:type="dxa"/>
          </w:tcPr>
          <w:p w:rsidR="00382AA0" w:rsidRPr="00B73669" w:rsidRDefault="00382AA0" w:rsidP="00CC38DF">
            <w:pPr>
              <w:jc w:val="center"/>
              <w:rPr>
                <w:lang w:val="en-GB"/>
              </w:rPr>
            </w:pPr>
            <w:r w:rsidRPr="00B73669">
              <w:rPr>
                <w:lang w:val="en-GB"/>
              </w:rPr>
              <w:t>………………………………</w:t>
            </w:r>
          </w:p>
        </w:tc>
      </w:tr>
      <w:tr w:rsidR="00382AA0" w:rsidRPr="00B73669" w:rsidTr="00CC38DF">
        <w:tc>
          <w:tcPr>
            <w:tcW w:w="4603" w:type="dxa"/>
          </w:tcPr>
          <w:p w:rsidR="00382AA0" w:rsidRPr="00B73669" w:rsidRDefault="00382AA0" w:rsidP="00CC38DF">
            <w:pPr>
              <w:jc w:val="center"/>
              <w:rPr>
                <w:lang w:val="en-GB"/>
              </w:rPr>
            </w:pPr>
            <w:r w:rsidRPr="00B73669">
              <w:rPr>
                <w:color w:val="000000"/>
                <w:lang w:val="en-GB"/>
              </w:rPr>
              <w:lastRenderedPageBreak/>
              <w:t>authorized signature / signature of proxy</w:t>
            </w:r>
          </w:p>
        </w:tc>
      </w:tr>
    </w:tbl>
    <w:p w:rsidR="00382AA0" w:rsidRPr="00B73669" w:rsidRDefault="00382AA0" w:rsidP="00382AA0">
      <w:pPr>
        <w:jc w:val="both"/>
        <w:rPr>
          <w:lang w:val="en-GB"/>
        </w:rPr>
      </w:pPr>
    </w:p>
    <w:p w:rsidR="00D7301B" w:rsidRPr="00B73669" w:rsidRDefault="00D7301B" w:rsidP="00D7301B">
      <w:pPr>
        <w:jc w:val="right"/>
        <w:rPr>
          <w:lang w:val="en-GB"/>
        </w:rPr>
      </w:pPr>
    </w:p>
    <w:p w:rsidR="00D7301B" w:rsidRPr="00B73669" w:rsidRDefault="00D7301B" w:rsidP="00D7301B">
      <w:pPr>
        <w:jc w:val="right"/>
        <w:rPr>
          <w:lang w:val="en-GB"/>
        </w:rPr>
      </w:pPr>
      <w:r w:rsidRPr="00B73669">
        <w:rPr>
          <w:lang w:val="en-GB"/>
        </w:rPr>
        <w:br w:type="page"/>
      </w:r>
      <w:r w:rsidR="00382AA0" w:rsidRPr="00B73669">
        <w:rPr>
          <w:lang w:val="en-GB"/>
        </w:rPr>
        <w:lastRenderedPageBreak/>
        <w:t>Annex No. 6</w:t>
      </w:r>
    </w:p>
    <w:p w:rsidR="00D7301B" w:rsidRPr="00B73669" w:rsidRDefault="00D7301B" w:rsidP="00D7301B">
      <w:pPr>
        <w:jc w:val="both"/>
        <w:rPr>
          <w:lang w:val="en-GB"/>
        </w:rPr>
      </w:pPr>
    </w:p>
    <w:p w:rsidR="00382AA0" w:rsidRPr="00B73669" w:rsidRDefault="00382AA0" w:rsidP="00382AA0">
      <w:pPr>
        <w:keepNext/>
        <w:ind w:right="29"/>
        <w:jc w:val="center"/>
        <w:outlineLvl w:val="1"/>
        <w:rPr>
          <w:b/>
          <w:bCs/>
          <w:lang w:val="en-GB"/>
        </w:rPr>
      </w:pPr>
      <w:bookmarkStart w:id="27" w:name="_Toc397507176"/>
      <w:bookmarkStart w:id="28" w:name="_Toc426101456"/>
      <w:bookmarkStart w:id="29" w:name="_Toc438036120"/>
      <w:bookmarkStart w:id="30" w:name="_Toc435196627"/>
      <w:bookmarkStart w:id="31" w:name="_Toc445200778"/>
      <w:bookmarkStart w:id="32" w:name="_Toc458804467"/>
      <w:r w:rsidRPr="00B73669">
        <w:rPr>
          <w:b/>
          <w:bCs/>
          <w:lang w:val="en-GB"/>
        </w:rPr>
        <w:t>Cooperation Agreement</w:t>
      </w:r>
      <w:r w:rsidRPr="00B73669">
        <w:rPr>
          <w:rStyle w:val="Lbjegyzet-hivatkozs"/>
          <w:b/>
          <w:bCs/>
          <w:lang w:val="en-GB"/>
        </w:rPr>
        <w:footnoteReference w:id="18"/>
      </w:r>
      <w:r w:rsidRPr="00B73669">
        <w:rPr>
          <w:b/>
          <w:bCs/>
          <w:lang w:val="en-GB"/>
        </w:rPr>
        <w:br/>
        <w:t>(sample)</w:t>
      </w:r>
      <w:bookmarkEnd w:id="27"/>
      <w:bookmarkEnd w:id="28"/>
      <w:bookmarkEnd w:id="29"/>
      <w:bookmarkEnd w:id="30"/>
      <w:bookmarkEnd w:id="31"/>
      <w:bookmarkEnd w:id="32"/>
    </w:p>
    <w:p w:rsidR="00382AA0" w:rsidRPr="00B73669" w:rsidRDefault="00382AA0" w:rsidP="00382AA0">
      <w:pPr>
        <w:jc w:val="center"/>
        <w:rPr>
          <w:i/>
          <w:lang w:val="en-GB"/>
        </w:rPr>
      </w:pPr>
      <w:bookmarkStart w:id="33" w:name="_Toc439771822"/>
      <w:bookmarkStart w:id="34" w:name="_Toc439851465"/>
      <w:bookmarkStart w:id="35" w:name="_Toc442948746"/>
      <w:r w:rsidRPr="00B73669">
        <w:rPr>
          <w:i/>
          <w:lang w:val="en-GB"/>
        </w:rPr>
        <w:t xml:space="preserve">/ According to the information provided in section “A” of Part II of the Single European Procurement Document </w:t>
      </w:r>
      <w:bookmarkEnd w:id="33"/>
      <w:bookmarkEnd w:id="34"/>
      <w:bookmarkEnd w:id="35"/>
      <w:r w:rsidRPr="00B73669">
        <w:rPr>
          <w:i/>
          <w:lang w:val="en-GB"/>
        </w:rPr>
        <w:t>/</w:t>
      </w:r>
    </w:p>
    <w:p w:rsidR="00382AA0" w:rsidRPr="00B73669" w:rsidRDefault="00382AA0" w:rsidP="00382AA0">
      <w:pPr>
        <w:jc w:val="both"/>
        <w:rPr>
          <w:lang w:val="en-GB"/>
        </w:rPr>
      </w:pPr>
    </w:p>
    <w:p w:rsidR="00382AA0" w:rsidRPr="00B73669" w:rsidRDefault="006F768D" w:rsidP="00382AA0">
      <w:pPr>
        <w:pStyle w:val="Listaszerbekezds"/>
        <w:ind w:left="0"/>
        <w:jc w:val="center"/>
        <w:rPr>
          <w:b/>
          <w:bCs/>
          <w:iCs/>
          <w:smallCaps/>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382AA0" w:rsidRPr="00B73669" w:rsidRDefault="00382AA0" w:rsidP="00382AA0">
      <w:pPr>
        <w:jc w:val="both"/>
        <w:rPr>
          <w:lang w:val="en-GB"/>
        </w:rPr>
      </w:pPr>
      <w:r w:rsidRPr="00B73669">
        <w:rPr>
          <w:lang w:val="en-GB"/>
        </w:rPr>
        <w:t>concluded between</w:t>
      </w:r>
    </w:p>
    <w:p w:rsidR="00382AA0" w:rsidRPr="00B73669" w:rsidRDefault="00382AA0" w:rsidP="00382AA0">
      <w:pPr>
        <w:jc w:val="both"/>
        <w:rPr>
          <w:lang w:val="en-GB"/>
        </w:rPr>
      </w:pPr>
      <w:r w:rsidRPr="00B73669">
        <w:rPr>
          <w:lang w:val="en-GB"/>
        </w:rPr>
        <w:t xml:space="preserve">……………………………………………………………….… (name, registered seat) Tenderer and </w:t>
      </w:r>
    </w:p>
    <w:p w:rsidR="00382AA0" w:rsidRPr="00B73669" w:rsidRDefault="00382AA0" w:rsidP="00382AA0">
      <w:pPr>
        <w:jc w:val="both"/>
        <w:rPr>
          <w:lang w:val="en-GB"/>
        </w:rPr>
      </w:pPr>
      <w:r w:rsidRPr="00B73669">
        <w:rPr>
          <w:lang w:val="en-GB"/>
        </w:rPr>
        <w:t>…………………………………………………………….…… (name, registered seat) Tenderer</w:t>
      </w:r>
    </w:p>
    <w:p w:rsidR="00382AA0" w:rsidRPr="00B73669" w:rsidRDefault="00382AA0" w:rsidP="00382AA0">
      <w:pPr>
        <w:jc w:val="both"/>
        <w:rPr>
          <w:lang w:val="en-GB"/>
        </w:rPr>
      </w:pPr>
      <w:r w:rsidRPr="00B73669">
        <w:rPr>
          <w:lang w:val="en-GB"/>
        </w:rPr>
        <w:t>(hereinafter: Parties) t,</w:t>
      </w: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In event we will be selected as winners by the Contracting Authority in the subject public procurement procedure, we hereby conclude the present agreement in the subject matter of the material provisions of the cooperation agreement to be concluded later, with regard to the awarded contract to be fulfilled later:</w:t>
      </w:r>
    </w:p>
    <w:p w:rsidR="00382AA0" w:rsidRPr="00B73669" w:rsidRDefault="00382AA0" w:rsidP="00382AA0">
      <w:pPr>
        <w:tabs>
          <w:tab w:val="left" w:pos="7541"/>
        </w:tabs>
        <w:jc w:val="both"/>
        <w:rPr>
          <w:lang w:val="en-GB"/>
        </w:rPr>
      </w:pPr>
    </w:p>
    <w:p w:rsidR="00382AA0" w:rsidRPr="00B73669" w:rsidRDefault="00382AA0" w:rsidP="00382AA0">
      <w:pPr>
        <w:jc w:val="both"/>
        <w:rPr>
          <w:b/>
          <w:bCs/>
          <w:lang w:val="en-GB"/>
        </w:rPr>
      </w:pPr>
    </w:p>
    <w:p w:rsidR="00382AA0" w:rsidRPr="00B73669" w:rsidRDefault="00382AA0" w:rsidP="00382AA0">
      <w:pPr>
        <w:jc w:val="both"/>
        <w:rPr>
          <w:b/>
          <w:lang w:val="en-GB"/>
        </w:rPr>
      </w:pPr>
      <w:r w:rsidRPr="00B73669">
        <w:rPr>
          <w:b/>
          <w:lang w:val="en-GB"/>
        </w:rPr>
        <w:t>1. Representation:</w:t>
      </w:r>
    </w:p>
    <w:p w:rsidR="00382AA0" w:rsidRPr="00B73669" w:rsidRDefault="00382AA0" w:rsidP="00382AA0">
      <w:pPr>
        <w:jc w:val="both"/>
        <w:rPr>
          <w:lang w:val="en-GB"/>
        </w:rPr>
      </w:pPr>
      <w:r w:rsidRPr="00B73669">
        <w:rPr>
          <w:lang w:val="en-GB"/>
        </w:rPr>
        <w:t xml:space="preserve">The </w:t>
      </w:r>
      <w:r w:rsidRPr="00B73669">
        <w:rPr>
          <w:u w:val="single"/>
          <w:lang w:val="en-GB"/>
        </w:rPr>
        <w:t>fully authorized</w:t>
      </w:r>
      <w:r w:rsidRPr="00B73669">
        <w:rPr>
          <w:lang w:val="en-GB"/>
        </w:rPr>
        <w:t xml:space="preserve"> representation of the grouping of </w:t>
      </w:r>
      <w:r w:rsidR="006F768D" w:rsidRPr="00B73669">
        <w:rPr>
          <w:lang w:val="en-GB"/>
        </w:rPr>
        <w:t>Tenderers</w:t>
      </w:r>
      <w:r w:rsidRPr="00B73669">
        <w:rPr>
          <w:lang w:val="en-GB"/>
        </w:rPr>
        <w:t xml:space="preserve"> in the subject public procurement procedure – according to subsection (2) of section 35 of the PPA hereby represent that …………………. (name) (postal address: …, telephone: ..., fax: ..., e-mail address: … on behalf of  ……………… (company name) is entitled to make all representations related to the </w:t>
      </w:r>
      <w:r w:rsidR="006F768D" w:rsidRPr="00B73669">
        <w:rPr>
          <w:lang w:val="en-GB"/>
        </w:rPr>
        <w:t>tender</w:t>
      </w:r>
      <w:r w:rsidRPr="00B73669">
        <w:rPr>
          <w:lang w:val="en-GB"/>
        </w:rPr>
        <w:t xml:space="preserve"> document and the bidding, to represent the grouping of </w:t>
      </w:r>
      <w:r w:rsidR="006F768D" w:rsidRPr="00B73669">
        <w:rPr>
          <w:lang w:val="en-GB"/>
        </w:rPr>
        <w:t>Tenderers</w:t>
      </w:r>
      <w:r w:rsidRPr="00B73669">
        <w:rPr>
          <w:lang w:val="en-GB"/>
        </w:rPr>
        <w:t xml:space="preserve"> with full force and power, to act as contact person, to sign the Tender.</w:t>
      </w:r>
    </w:p>
    <w:p w:rsidR="00382AA0" w:rsidRPr="00B73669" w:rsidRDefault="00382AA0" w:rsidP="00382AA0">
      <w:pPr>
        <w:jc w:val="both"/>
        <w:rPr>
          <w:lang w:val="en-GB"/>
        </w:rPr>
      </w:pPr>
    </w:p>
    <w:p w:rsidR="00382AA0" w:rsidRPr="00B73669" w:rsidRDefault="00382AA0" w:rsidP="00382AA0">
      <w:pPr>
        <w:jc w:val="both"/>
        <w:rPr>
          <w:bCs/>
          <w:lang w:val="en-GB"/>
        </w:rPr>
      </w:pPr>
    </w:p>
    <w:p w:rsidR="00382AA0" w:rsidRPr="00B73669" w:rsidRDefault="00382AA0" w:rsidP="00382AA0">
      <w:pPr>
        <w:jc w:val="both"/>
        <w:rPr>
          <w:b/>
          <w:lang w:val="en-GB"/>
        </w:rPr>
      </w:pPr>
      <w:r w:rsidRPr="00B73669">
        <w:rPr>
          <w:b/>
          <w:bCs/>
          <w:lang w:val="en-GB"/>
        </w:rPr>
        <w:t>2. Management of the fulfilment of the contract</w:t>
      </w:r>
      <w:r w:rsidRPr="00B73669">
        <w:rPr>
          <w:b/>
          <w:lang w:val="en-GB"/>
        </w:rPr>
        <w:t>:</w:t>
      </w:r>
    </w:p>
    <w:p w:rsidR="00382AA0" w:rsidRPr="00B73669" w:rsidRDefault="00382AA0" w:rsidP="00382AA0">
      <w:pPr>
        <w:jc w:val="both"/>
        <w:rPr>
          <w:lang w:val="en-GB"/>
        </w:rPr>
      </w:pPr>
      <w:r w:rsidRPr="00B73669">
        <w:rPr>
          <w:lang w:val="en-GB"/>
        </w:rPr>
        <w:t>The following persons are appointed to manage the fulfilment of the contract:</w:t>
      </w:r>
    </w:p>
    <w:p w:rsidR="00382AA0" w:rsidRPr="00B73669" w:rsidRDefault="00382AA0" w:rsidP="00382AA0">
      <w:pPr>
        <w:jc w:val="both"/>
        <w:rPr>
          <w:lang w:val="en-GB"/>
        </w:rPr>
      </w:pPr>
      <w:r w:rsidRPr="00B73669">
        <w:rPr>
          <w:lang w:val="en-GB"/>
        </w:rPr>
        <w:t>on behalf of …………………………………………...…. (company name): ………………………………</w:t>
      </w:r>
    </w:p>
    <w:p w:rsidR="00382AA0" w:rsidRPr="00B73669" w:rsidRDefault="00382AA0" w:rsidP="00382AA0">
      <w:pPr>
        <w:jc w:val="both"/>
        <w:rPr>
          <w:lang w:val="en-GB"/>
        </w:rPr>
      </w:pPr>
      <w:r w:rsidRPr="00B73669">
        <w:rPr>
          <w:lang w:val="en-GB"/>
        </w:rPr>
        <w:t>on behalf of …………………………………………...…. (company name): ………………………………</w:t>
      </w:r>
    </w:p>
    <w:p w:rsidR="00382AA0" w:rsidRPr="00B73669" w:rsidRDefault="00382AA0" w:rsidP="00382AA0">
      <w:pPr>
        <w:jc w:val="both"/>
        <w:rPr>
          <w:b/>
          <w:bCs/>
          <w:lang w:val="en-GB"/>
        </w:rPr>
      </w:pPr>
    </w:p>
    <w:p w:rsidR="00382AA0" w:rsidRPr="00B73669" w:rsidRDefault="00382AA0" w:rsidP="00382AA0">
      <w:pPr>
        <w:jc w:val="both"/>
        <w:rPr>
          <w:b/>
          <w:bCs/>
          <w:lang w:val="en-GB"/>
        </w:rPr>
      </w:pPr>
      <w:r w:rsidRPr="00B73669">
        <w:rPr>
          <w:b/>
          <w:bCs/>
          <w:lang w:val="en-GB"/>
        </w:rPr>
        <w:t>3. Responsibility</w:t>
      </w:r>
    </w:p>
    <w:p w:rsidR="00382AA0" w:rsidRPr="00B73669" w:rsidRDefault="00382AA0" w:rsidP="00382AA0">
      <w:pPr>
        <w:jc w:val="both"/>
        <w:rPr>
          <w:lang w:val="en-GB"/>
        </w:rPr>
      </w:pPr>
      <w:r w:rsidRPr="00B73669">
        <w:rPr>
          <w:lang w:val="en-GB"/>
        </w:rPr>
        <w:t xml:space="preserve">Parties declare that they have learnt, understood all conditions incorporated into the Procurement Document and accept them. </w:t>
      </w: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 xml:space="preserve">Parties declare that they undertake joint and several liability </w:t>
      </w:r>
      <w:r w:rsidRPr="00B73669">
        <w:rPr>
          <w:i/>
          <w:lang w:val="en-GB"/>
        </w:rPr>
        <w:t>vis-á-vis</w:t>
      </w:r>
      <w:r w:rsidRPr="00B73669">
        <w:rPr>
          <w:lang w:val="en-GB"/>
        </w:rPr>
        <w:t xml:space="preserve"> the Contracting Authority to be able to comply with their contractual obligations in event they become successful tenderers.</w:t>
      </w: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 xml:space="preserve">Parties acknowledge that no changes may occur in the person of the economic operators submitting a joint </w:t>
      </w:r>
      <w:r w:rsidR="006F768D" w:rsidRPr="00B73669">
        <w:rPr>
          <w:lang w:val="en-GB"/>
        </w:rPr>
        <w:t>tender</w:t>
      </w:r>
      <w:r w:rsidRPr="00B73669">
        <w:rPr>
          <w:lang w:val="en-GB"/>
        </w:rPr>
        <w:t xml:space="preserve"> after the expiry of the deadline to participate.</w:t>
      </w:r>
    </w:p>
    <w:p w:rsidR="00382AA0" w:rsidRPr="00B73669" w:rsidRDefault="00382AA0" w:rsidP="00382AA0">
      <w:pPr>
        <w:jc w:val="both"/>
        <w:rPr>
          <w:lang w:val="en-GB"/>
        </w:rPr>
      </w:pPr>
      <w:bookmarkStart w:id="36" w:name="_Toc178992894"/>
    </w:p>
    <w:p w:rsidR="00382AA0" w:rsidRPr="00B73669" w:rsidRDefault="00382AA0" w:rsidP="00382AA0">
      <w:pPr>
        <w:keepNext/>
        <w:jc w:val="both"/>
        <w:rPr>
          <w:b/>
          <w:bCs/>
          <w:lang w:val="en-GB"/>
        </w:rPr>
      </w:pPr>
      <w:r w:rsidRPr="00B73669">
        <w:rPr>
          <w:b/>
          <w:bCs/>
          <w:lang w:val="en-GB"/>
        </w:rPr>
        <w:t xml:space="preserve">4. </w:t>
      </w:r>
      <w:bookmarkEnd w:id="36"/>
      <w:r w:rsidRPr="00B73669">
        <w:rPr>
          <w:b/>
          <w:bCs/>
          <w:lang w:val="en-GB"/>
        </w:rPr>
        <w:t>Sharing responsibilities</w:t>
      </w:r>
    </w:p>
    <w:p w:rsidR="00382AA0" w:rsidRPr="00B73669" w:rsidRDefault="00382AA0" w:rsidP="00382AA0">
      <w:pPr>
        <w:jc w:val="both"/>
        <w:rPr>
          <w:bCs/>
          <w:lang w:val="en-GB"/>
        </w:rPr>
      </w:pPr>
      <w:r w:rsidRPr="00B73669">
        <w:rPr>
          <w:bCs/>
          <w:lang w:val="en-GB"/>
        </w:rPr>
        <w:t>The split of responsibilities among the Parties in the course of the fulfilment of the contract is the following:</w:t>
      </w:r>
    </w:p>
    <w:p w:rsidR="00382AA0" w:rsidRPr="00B73669" w:rsidRDefault="00382AA0" w:rsidP="00382AA0">
      <w:pPr>
        <w:jc w:val="both"/>
        <w:rPr>
          <w:bCs/>
          <w:lang w:val="en-GB"/>
        </w:rPr>
      </w:pP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60"/>
        <w:gridCol w:w="4548"/>
      </w:tblGrid>
      <w:tr w:rsidR="00382AA0" w:rsidRPr="00B73669" w:rsidTr="00CC38DF">
        <w:trPr>
          <w:tblHeader/>
          <w:tblCellSpacing w:w="20" w:type="dxa"/>
        </w:trPr>
        <w:tc>
          <w:tcPr>
            <w:tcW w:w="4554" w:type="dxa"/>
            <w:shd w:val="clear" w:color="auto" w:fill="E0E0E0"/>
            <w:vAlign w:val="center"/>
          </w:tcPr>
          <w:p w:rsidR="00382AA0" w:rsidRPr="00B73669" w:rsidRDefault="00382AA0" w:rsidP="00CC38DF">
            <w:pPr>
              <w:jc w:val="center"/>
              <w:rPr>
                <w:b/>
                <w:bCs/>
                <w:smallCaps/>
                <w:lang w:val="en-GB"/>
              </w:rPr>
            </w:pPr>
            <w:r w:rsidRPr="00B73669">
              <w:rPr>
                <w:b/>
                <w:bCs/>
                <w:smallCaps/>
                <w:lang w:val="en-GB"/>
              </w:rPr>
              <w:t>Responsibility</w:t>
            </w:r>
          </w:p>
        </w:tc>
        <w:tc>
          <w:tcPr>
            <w:tcW w:w="4554" w:type="dxa"/>
            <w:shd w:val="clear" w:color="auto" w:fill="E0E0E0"/>
            <w:vAlign w:val="center"/>
          </w:tcPr>
          <w:p w:rsidR="00382AA0" w:rsidRPr="00B73669" w:rsidRDefault="00382AA0" w:rsidP="00CC38DF">
            <w:pPr>
              <w:jc w:val="center"/>
              <w:rPr>
                <w:b/>
                <w:bCs/>
                <w:smallCaps/>
                <w:lang w:val="en-GB"/>
              </w:rPr>
            </w:pPr>
            <w:r w:rsidRPr="00B73669">
              <w:rPr>
                <w:b/>
                <w:bCs/>
                <w:smallCaps/>
                <w:lang w:val="en-GB"/>
              </w:rPr>
              <w:t>Company</w:t>
            </w:r>
          </w:p>
        </w:tc>
      </w:tr>
      <w:tr w:rsidR="00382AA0" w:rsidRPr="00B73669" w:rsidTr="00CC38DF">
        <w:trPr>
          <w:tblCellSpacing w:w="20" w:type="dxa"/>
        </w:trPr>
        <w:tc>
          <w:tcPr>
            <w:tcW w:w="4554" w:type="dxa"/>
            <w:vAlign w:val="center"/>
          </w:tcPr>
          <w:p w:rsidR="00382AA0" w:rsidRPr="00B73669" w:rsidRDefault="00382AA0" w:rsidP="00CC38DF">
            <w:pPr>
              <w:jc w:val="both"/>
              <w:rPr>
                <w:bCs/>
                <w:smallCaps/>
                <w:lang w:val="en-GB"/>
              </w:rPr>
            </w:pPr>
          </w:p>
        </w:tc>
        <w:tc>
          <w:tcPr>
            <w:tcW w:w="4554" w:type="dxa"/>
            <w:vAlign w:val="center"/>
          </w:tcPr>
          <w:p w:rsidR="00382AA0" w:rsidRPr="00B73669" w:rsidRDefault="00382AA0" w:rsidP="00CC38DF">
            <w:pPr>
              <w:jc w:val="both"/>
              <w:rPr>
                <w:bCs/>
                <w:smallCaps/>
                <w:lang w:val="en-GB"/>
              </w:rPr>
            </w:pPr>
          </w:p>
        </w:tc>
      </w:tr>
      <w:tr w:rsidR="00382AA0" w:rsidRPr="00B73669" w:rsidTr="00CC38DF">
        <w:trPr>
          <w:tblCellSpacing w:w="20" w:type="dxa"/>
        </w:trPr>
        <w:tc>
          <w:tcPr>
            <w:tcW w:w="4554" w:type="dxa"/>
            <w:vAlign w:val="center"/>
          </w:tcPr>
          <w:p w:rsidR="00382AA0" w:rsidRPr="00B73669" w:rsidRDefault="00382AA0" w:rsidP="00CC38DF">
            <w:pPr>
              <w:jc w:val="both"/>
              <w:rPr>
                <w:bCs/>
                <w:smallCaps/>
                <w:lang w:val="en-GB"/>
              </w:rPr>
            </w:pPr>
          </w:p>
        </w:tc>
        <w:tc>
          <w:tcPr>
            <w:tcW w:w="4554" w:type="dxa"/>
            <w:vAlign w:val="center"/>
          </w:tcPr>
          <w:p w:rsidR="00382AA0" w:rsidRPr="00B73669" w:rsidRDefault="00382AA0" w:rsidP="00CC38DF">
            <w:pPr>
              <w:jc w:val="both"/>
              <w:rPr>
                <w:bCs/>
                <w:smallCaps/>
                <w:lang w:val="en-GB"/>
              </w:rPr>
            </w:pPr>
          </w:p>
        </w:tc>
      </w:tr>
      <w:tr w:rsidR="00382AA0" w:rsidRPr="00B73669" w:rsidTr="00CC38DF">
        <w:trPr>
          <w:tblCellSpacing w:w="20" w:type="dxa"/>
        </w:trPr>
        <w:tc>
          <w:tcPr>
            <w:tcW w:w="4554" w:type="dxa"/>
            <w:vAlign w:val="center"/>
          </w:tcPr>
          <w:p w:rsidR="00382AA0" w:rsidRPr="00B73669" w:rsidRDefault="00382AA0" w:rsidP="00CC38DF">
            <w:pPr>
              <w:jc w:val="both"/>
              <w:rPr>
                <w:bCs/>
                <w:smallCaps/>
                <w:lang w:val="en-GB"/>
              </w:rPr>
            </w:pPr>
          </w:p>
        </w:tc>
        <w:tc>
          <w:tcPr>
            <w:tcW w:w="4554" w:type="dxa"/>
            <w:vAlign w:val="center"/>
          </w:tcPr>
          <w:p w:rsidR="00382AA0" w:rsidRPr="00B73669" w:rsidRDefault="00382AA0" w:rsidP="00CC38DF">
            <w:pPr>
              <w:jc w:val="both"/>
              <w:rPr>
                <w:bCs/>
                <w:smallCaps/>
                <w:lang w:val="en-GB"/>
              </w:rPr>
            </w:pPr>
          </w:p>
        </w:tc>
      </w:tr>
    </w:tbl>
    <w:p w:rsidR="00382AA0" w:rsidRPr="00B73669" w:rsidRDefault="00382AA0" w:rsidP="00382AA0">
      <w:pPr>
        <w:jc w:val="both"/>
        <w:rPr>
          <w:bCs/>
          <w:lang w:val="en-GB"/>
        </w:rPr>
      </w:pPr>
    </w:p>
    <w:p w:rsidR="00382AA0" w:rsidRPr="00B73669" w:rsidRDefault="00382AA0" w:rsidP="00382AA0">
      <w:pPr>
        <w:jc w:val="both"/>
        <w:rPr>
          <w:bCs/>
          <w:lang w:val="en-GB"/>
        </w:rPr>
      </w:pPr>
      <w:bookmarkStart w:id="37" w:name="_Toc178992895"/>
      <w:r w:rsidRPr="00B73669">
        <w:rPr>
          <w:bCs/>
          <w:lang w:val="en-GB"/>
        </w:rPr>
        <w:t>Parties conciliate their standpoints through the designated representatives.</w:t>
      </w:r>
      <w:bookmarkEnd w:id="37"/>
    </w:p>
    <w:p w:rsidR="00382AA0" w:rsidRPr="00B73669" w:rsidRDefault="00382AA0" w:rsidP="00382AA0">
      <w:pPr>
        <w:jc w:val="both"/>
        <w:rPr>
          <w:bCs/>
          <w:lang w:val="en-GB"/>
        </w:rPr>
      </w:pPr>
    </w:p>
    <w:p w:rsidR="00382AA0" w:rsidRPr="00B73669" w:rsidRDefault="00382AA0" w:rsidP="00382AA0">
      <w:pPr>
        <w:jc w:val="both"/>
        <w:rPr>
          <w:bCs/>
          <w:lang w:val="en-GB"/>
        </w:rPr>
      </w:pPr>
      <w:r w:rsidRPr="00B73669">
        <w:rPr>
          <w:bCs/>
          <w:lang w:val="en-GB"/>
        </w:rPr>
        <w:lastRenderedPageBreak/>
        <w:t>Parties accept and duly sign through their authorized representatives the present cooperation agreement as one that complies with their contracting will, without any disagreement.</w:t>
      </w:r>
    </w:p>
    <w:p w:rsidR="00382AA0" w:rsidRPr="00B73669" w:rsidRDefault="00382AA0" w:rsidP="00382AA0">
      <w:pPr>
        <w:jc w:val="both"/>
        <w:rPr>
          <w:lang w:val="en-GB"/>
        </w:rPr>
      </w:pPr>
    </w:p>
    <w:p w:rsidR="00382AA0" w:rsidRPr="00B73669" w:rsidRDefault="00382AA0" w:rsidP="00382AA0">
      <w:pPr>
        <w:jc w:val="both"/>
        <w:rPr>
          <w:lang w:val="en-GB"/>
        </w:rPr>
      </w:pPr>
    </w:p>
    <w:p w:rsidR="00382AA0" w:rsidRPr="00B73669" w:rsidRDefault="00382AA0" w:rsidP="00382AA0">
      <w:pPr>
        <w:jc w:val="both"/>
        <w:rPr>
          <w:lang w:val="en-GB"/>
        </w:rPr>
      </w:pPr>
      <w:r w:rsidRPr="00B73669">
        <w:rPr>
          <w:lang w:val="en-GB"/>
        </w:rPr>
        <w:t xml:space="preserve">Done at: </w:t>
      </w:r>
    </w:p>
    <w:p w:rsidR="00382AA0" w:rsidRPr="00B73669" w:rsidRDefault="00382AA0" w:rsidP="00382AA0">
      <w:pPr>
        <w:jc w:val="both"/>
        <w:rPr>
          <w:lang w:val="en-GB"/>
        </w:rPr>
      </w:pPr>
    </w:p>
    <w:p w:rsidR="00382AA0" w:rsidRPr="00B73669" w:rsidRDefault="00382AA0" w:rsidP="00382AA0">
      <w:pPr>
        <w:jc w:val="both"/>
        <w:rPr>
          <w:lang w:val="en-GB"/>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82AA0" w:rsidRPr="00B73669" w:rsidTr="00CC38DF">
        <w:tc>
          <w:tcPr>
            <w:tcW w:w="4030" w:type="dxa"/>
          </w:tcPr>
          <w:p w:rsidR="00382AA0" w:rsidRPr="00B73669" w:rsidRDefault="00382AA0" w:rsidP="00CC38DF">
            <w:pPr>
              <w:ind w:firstLine="426"/>
              <w:jc w:val="center"/>
              <w:rPr>
                <w:lang w:val="en-GB"/>
              </w:rPr>
            </w:pPr>
            <w:r w:rsidRPr="00B73669">
              <w:rPr>
                <w:lang w:val="en-GB"/>
              </w:rPr>
              <w:t>………………………………</w:t>
            </w:r>
          </w:p>
        </w:tc>
      </w:tr>
      <w:tr w:rsidR="00382AA0" w:rsidRPr="00B73669" w:rsidTr="00CC38DF">
        <w:tc>
          <w:tcPr>
            <w:tcW w:w="4030" w:type="dxa"/>
          </w:tcPr>
          <w:p w:rsidR="00382AA0" w:rsidRPr="00B73669" w:rsidRDefault="00382AA0" w:rsidP="00CC38DF">
            <w:pPr>
              <w:ind w:firstLine="426"/>
              <w:jc w:val="center"/>
              <w:rPr>
                <w:lang w:val="en-GB"/>
              </w:rPr>
            </w:pPr>
            <w:r w:rsidRPr="00B73669">
              <w:rPr>
                <w:color w:val="000000"/>
                <w:lang w:val="en-GB"/>
              </w:rPr>
              <w:t>Authorized signature / signature of proxy</w:t>
            </w:r>
          </w:p>
        </w:tc>
      </w:tr>
    </w:tbl>
    <w:p w:rsidR="00382AA0" w:rsidRPr="00B73669" w:rsidRDefault="00382AA0" w:rsidP="00382AA0">
      <w:pPr>
        <w:jc w:val="both"/>
        <w:rPr>
          <w:lang w:val="en-GB"/>
        </w:rPr>
      </w:pPr>
    </w:p>
    <w:p w:rsidR="00382AA0" w:rsidRPr="00B73669" w:rsidRDefault="00382AA0" w:rsidP="00382AA0">
      <w:pPr>
        <w:rPr>
          <w:lang w:val="en-GB"/>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82AA0" w:rsidRPr="00B73669" w:rsidTr="00CC38DF">
        <w:tc>
          <w:tcPr>
            <w:tcW w:w="4030" w:type="dxa"/>
          </w:tcPr>
          <w:p w:rsidR="00382AA0" w:rsidRPr="00B73669" w:rsidRDefault="00382AA0" w:rsidP="00CC38DF">
            <w:pPr>
              <w:ind w:firstLine="426"/>
              <w:jc w:val="center"/>
              <w:rPr>
                <w:lang w:val="en-GB"/>
              </w:rPr>
            </w:pPr>
            <w:r w:rsidRPr="00B73669">
              <w:rPr>
                <w:lang w:val="en-GB"/>
              </w:rPr>
              <w:t>………………………………</w:t>
            </w:r>
          </w:p>
        </w:tc>
      </w:tr>
      <w:tr w:rsidR="00382AA0" w:rsidRPr="00B73669" w:rsidTr="00CC38DF">
        <w:tc>
          <w:tcPr>
            <w:tcW w:w="4030" w:type="dxa"/>
          </w:tcPr>
          <w:p w:rsidR="00382AA0" w:rsidRPr="00B73669" w:rsidRDefault="00382AA0" w:rsidP="00CC38DF">
            <w:pPr>
              <w:ind w:firstLine="426"/>
              <w:jc w:val="center"/>
              <w:rPr>
                <w:lang w:val="en-GB"/>
              </w:rPr>
            </w:pPr>
            <w:r w:rsidRPr="00B73669">
              <w:rPr>
                <w:color w:val="000000"/>
                <w:lang w:val="en-GB"/>
              </w:rPr>
              <w:t>Authorized signature / signature of proxy</w:t>
            </w:r>
          </w:p>
        </w:tc>
      </w:tr>
    </w:tbl>
    <w:p w:rsidR="00382AA0" w:rsidRPr="00B73669" w:rsidRDefault="00382AA0" w:rsidP="00382AA0">
      <w:pPr>
        <w:rPr>
          <w:lang w:val="en-GB"/>
        </w:rPr>
      </w:pPr>
    </w:p>
    <w:p w:rsidR="00D7301B" w:rsidRPr="00B73669" w:rsidRDefault="00382AA0" w:rsidP="00382AA0">
      <w:pPr>
        <w:rPr>
          <w:lang w:val="en-GB"/>
        </w:rPr>
      </w:pPr>
      <w:r w:rsidRPr="00B73669">
        <w:rPr>
          <w:lang w:val="en-GB"/>
        </w:rPr>
        <w:br w:type="page"/>
      </w:r>
    </w:p>
    <w:p w:rsidR="00D7301B" w:rsidRPr="00B73669" w:rsidRDefault="006F768D" w:rsidP="00D7301B">
      <w:pPr>
        <w:jc w:val="right"/>
        <w:rPr>
          <w:b/>
          <w:bCs/>
          <w:lang w:val="en-GB"/>
        </w:rPr>
      </w:pPr>
      <w:r w:rsidRPr="00B73669">
        <w:rPr>
          <w:sz w:val="20"/>
          <w:lang w:val="en-GB"/>
        </w:rPr>
        <w:lastRenderedPageBreak/>
        <w:t>Annex No. 7</w:t>
      </w:r>
    </w:p>
    <w:p w:rsidR="00D7301B" w:rsidRPr="00B73669" w:rsidRDefault="00D7301B" w:rsidP="00D7301B">
      <w:pPr>
        <w:keepNext/>
        <w:ind w:right="29"/>
        <w:jc w:val="center"/>
        <w:outlineLvl w:val="1"/>
        <w:rPr>
          <w:b/>
          <w:bCs/>
          <w:lang w:val="en-GB"/>
        </w:rPr>
      </w:pPr>
    </w:p>
    <w:p w:rsidR="006F768D" w:rsidRPr="00B73669" w:rsidRDefault="006F768D" w:rsidP="006F768D">
      <w:pPr>
        <w:widowControl w:val="0"/>
        <w:tabs>
          <w:tab w:val="left" w:pos="1560"/>
        </w:tabs>
        <w:jc w:val="center"/>
        <w:rPr>
          <w:b/>
          <w:bCs/>
          <w:lang w:val="en-GB"/>
        </w:rPr>
      </w:pPr>
      <w:bookmarkStart w:id="38" w:name="_Toc458804468"/>
      <w:r w:rsidRPr="00B73669">
        <w:rPr>
          <w:rStyle w:val="Cmsor2Char1"/>
        </w:rPr>
        <w:t>Declaration on the classification of the Tenderer according to “Small and Medium-sized enterprises and the Support provided to such Enterprises” (Kkvt)</w:t>
      </w:r>
      <w:bookmarkEnd w:id="38"/>
      <w:r w:rsidRPr="00B73669">
        <w:rPr>
          <w:rStyle w:val="Cmsor2Char1"/>
        </w:rPr>
        <w:t xml:space="preserve"> </w:t>
      </w:r>
    </w:p>
    <w:p w:rsidR="006F768D" w:rsidRPr="00B73669" w:rsidRDefault="006F768D" w:rsidP="006F768D">
      <w:pPr>
        <w:widowControl w:val="0"/>
        <w:tabs>
          <w:tab w:val="left" w:pos="1560"/>
        </w:tabs>
        <w:jc w:val="center"/>
        <w:rPr>
          <w:i/>
          <w:lang w:val="en-GB"/>
        </w:rPr>
      </w:pPr>
      <w:r w:rsidRPr="00B73669">
        <w:rPr>
          <w:i/>
          <w:lang w:val="en-GB"/>
        </w:rPr>
        <w:t xml:space="preserve"> (Every detail to be filled out on the basis of the information provided in the European Single Procurement Document,</w:t>
      </w:r>
    </w:p>
    <w:p w:rsidR="006F768D" w:rsidRPr="00B73669" w:rsidRDefault="006F768D" w:rsidP="006F768D">
      <w:pPr>
        <w:outlineLvl w:val="0"/>
        <w:rPr>
          <w:b/>
          <w:bCs/>
          <w:smallCaps/>
          <w:lang w:val="en-GB"/>
        </w:rPr>
      </w:pPr>
    </w:p>
    <w:p w:rsidR="006F768D" w:rsidRPr="00B73669" w:rsidRDefault="006F768D" w:rsidP="006F768D">
      <w:pPr>
        <w:pStyle w:val="Listaszerbekezds"/>
        <w:ind w:left="0"/>
        <w:jc w:val="center"/>
        <w:rPr>
          <w:b/>
          <w:bCs/>
          <w:iCs/>
          <w:smallCaps/>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6F768D" w:rsidRPr="00B73669" w:rsidRDefault="006F768D" w:rsidP="006F768D">
      <w:pPr>
        <w:tabs>
          <w:tab w:val="left" w:pos="1560"/>
        </w:tabs>
        <w:rPr>
          <w:lang w:val="en-GB"/>
        </w:rPr>
      </w:pPr>
    </w:p>
    <w:p w:rsidR="006F768D" w:rsidRPr="00B73669" w:rsidRDefault="006F768D" w:rsidP="006F768D">
      <w:pPr>
        <w:jc w:val="both"/>
        <w:rPr>
          <w:lang w:val="en-GB"/>
        </w:rPr>
      </w:pPr>
      <w:r w:rsidRPr="00B73669">
        <w:rPr>
          <w:lang w:val="en-GB"/>
        </w:rPr>
        <w:t>With respect to the public procurement procedure initiated in the subject above, I, the undersigned .......................................................... as the representative entitled to make representations on behalf of ……………………………….… Tenderer/ grouping of Tenderers (registered seat of Tenderer/ grouping of Tenderers, pursuant to subsection (6) of Article 66 of the PPA hereby represent</w:t>
      </w:r>
      <w:r w:rsidRPr="00B73669">
        <w:rPr>
          <w:b/>
          <w:lang w:val="en-GB"/>
        </w:rPr>
        <w:t xml:space="preserve"> </w:t>
      </w:r>
      <w:r w:rsidRPr="00B73669">
        <w:rPr>
          <w:lang w:val="en-GB"/>
        </w:rPr>
        <w:t>that according to Article 3 of Act XXXIV of 2004 on small and medium-sized enterprises (Kkvt)</w:t>
      </w:r>
      <w:r w:rsidRPr="00B73669">
        <w:rPr>
          <w:vertAlign w:val="superscript"/>
          <w:lang w:val="en-GB"/>
        </w:rPr>
        <w:footnoteReference w:id="19"/>
      </w:r>
      <w:r w:rsidRPr="00B73669">
        <w:rPr>
          <w:lang w:val="en-GB"/>
        </w:rPr>
        <w:t xml:space="preserve"> the classification of our enterprise is the following:</w:t>
      </w:r>
    </w:p>
    <w:p w:rsidR="006F768D" w:rsidRPr="00B73669" w:rsidRDefault="006F768D" w:rsidP="006F768D">
      <w:pPr>
        <w:rPr>
          <w:lang w:val="en-GB"/>
        </w:rPr>
      </w:pPr>
    </w:p>
    <w:p w:rsidR="006F768D" w:rsidRPr="00B73669" w:rsidRDefault="006F768D" w:rsidP="006F768D">
      <w:pPr>
        <w:widowControl w:val="0"/>
        <w:autoSpaceDE w:val="0"/>
        <w:autoSpaceDN w:val="0"/>
        <w:rPr>
          <w:i/>
          <w:iCs/>
          <w:color w:val="000000"/>
          <w:lang w:val="en-GB"/>
        </w:rPr>
      </w:pPr>
      <w:r w:rsidRPr="00B73669">
        <w:rPr>
          <w:i/>
          <w:iCs/>
          <w:color w:val="000000"/>
          <w:lang w:val="en-GB"/>
        </w:rPr>
        <w:t>(mark with X)</w:t>
      </w:r>
    </w:p>
    <w:p w:rsidR="006F768D" w:rsidRPr="00B73669" w:rsidRDefault="006F768D" w:rsidP="006F768D">
      <w:pPr>
        <w:widowControl w:val="0"/>
        <w:autoSpaceDE w:val="0"/>
        <w:autoSpaceDN w:val="0"/>
        <w:rPr>
          <w:i/>
          <w:iCs/>
          <w:color w:val="000000"/>
          <w:lang w:val="en-GB"/>
        </w:rPr>
      </w:pPr>
    </w:p>
    <w:p w:rsidR="006F768D" w:rsidRPr="00B73669" w:rsidRDefault="006F768D" w:rsidP="006F768D">
      <w:pPr>
        <w:widowControl w:val="0"/>
        <w:tabs>
          <w:tab w:val="left" w:pos="4536"/>
        </w:tabs>
        <w:autoSpaceDE w:val="0"/>
        <w:autoSpaceDN w:val="0"/>
        <w:rPr>
          <w:iCs/>
          <w:color w:val="000000"/>
          <w:lang w:val="en-GB"/>
        </w:rPr>
      </w:pPr>
      <w:r w:rsidRPr="00B73669">
        <w:rPr>
          <w:iCs/>
          <w:color w:val="000000"/>
          <w:lang w:val="en-GB"/>
        </w:rPr>
        <w:t>medium-sized enterprise</w:t>
      </w:r>
      <w:r w:rsidRPr="00B73669">
        <w:rPr>
          <w:iCs/>
          <w:color w:val="000000"/>
          <w:lang w:val="en-GB"/>
        </w:rPr>
        <w:tab/>
      </w:r>
      <w:bookmarkStart w:id="39" w:name="Check10"/>
      <w:r w:rsidRPr="00B73669">
        <w:rPr>
          <w:iCs/>
          <w:color w:val="000000"/>
          <w:lang w:val="en-GB" w:eastAsia="en-US"/>
        </w:rPr>
        <w:fldChar w:fldCharType="begin">
          <w:ffData>
            <w:name w:val="Check10"/>
            <w:enabled/>
            <w:calcOnExit w:val="0"/>
            <w:checkBox>
              <w:sizeAuto/>
              <w:default w:val="0"/>
            </w:checkBox>
          </w:ffData>
        </w:fldChar>
      </w:r>
      <w:r w:rsidRPr="00B73669">
        <w:rPr>
          <w:iCs/>
          <w:color w:val="000000"/>
          <w:lang w:val="en-GB" w:eastAsia="en-US"/>
        </w:rPr>
        <w:instrText xml:space="preserve"> FORMCHECKBOX </w:instrText>
      </w:r>
      <w:r w:rsidR="003550C2">
        <w:rPr>
          <w:iCs/>
          <w:color w:val="000000"/>
          <w:lang w:val="en-GB" w:eastAsia="en-US"/>
        </w:rPr>
      </w:r>
      <w:r w:rsidR="003550C2">
        <w:rPr>
          <w:iCs/>
          <w:color w:val="000000"/>
          <w:lang w:val="en-GB" w:eastAsia="en-US"/>
        </w:rPr>
        <w:fldChar w:fldCharType="separate"/>
      </w:r>
      <w:r w:rsidRPr="00B73669">
        <w:rPr>
          <w:iCs/>
          <w:color w:val="000000"/>
          <w:lang w:val="en-GB" w:eastAsia="en-US"/>
        </w:rPr>
        <w:fldChar w:fldCharType="end"/>
      </w:r>
      <w:bookmarkEnd w:id="39"/>
    </w:p>
    <w:p w:rsidR="006F768D" w:rsidRPr="00B73669" w:rsidRDefault="006F768D" w:rsidP="006F768D">
      <w:pPr>
        <w:widowControl w:val="0"/>
        <w:tabs>
          <w:tab w:val="left" w:pos="4536"/>
        </w:tabs>
        <w:autoSpaceDE w:val="0"/>
        <w:autoSpaceDN w:val="0"/>
        <w:rPr>
          <w:iCs/>
          <w:color w:val="000000"/>
          <w:lang w:val="en-GB"/>
        </w:rPr>
      </w:pPr>
      <w:r w:rsidRPr="00B73669">
        <w:rPr>
          <w:iCs/>
          <w:color w:val="000000"/>
          <w:lang w:val="en-GB"/>
        </w:rPr>
        <w:t>small enterprise</w:t>
      </w:r>
      <w:r w:rsidRPr="00B73669">
        <w:rPr>
          <w:iCs/>
          <w:color w:val="000000"/>
          <w:lang w:val="en-GB"/>
        </w:rPr>
        <w:tab/>
      </w:r>
      <w:r w:rsidRPr="00B73669">
        <w:rPr>
          <w:iCs/>
          <w:color w:val="000000"/>
          <w:lang w:val="en-GB" w:eastAsia="en-US"/>
        </w:rPr>
        <w:fldChar w:fldCharType="begin">
          <w:ffData>
            <w:name w:val="Check10"/>
            <w:enabled/>
            <w:calcOnExit w:val="0"/>
            <w:checkBox>
              <w:sizeAuto/>
              <w:default w:val="0"/>
            </w:checkBox>
          </w:ffData>
        </w:fldChar>
      </w:r>
      <w:r w:rsidRPr="00B73669">
        <w:rPr>
          <w:iCs/>
          <w:color w:val="000000"/>
          <w:lang w:val="en-GB" w:eastAsia="en-US"/>
        </w:rPr>
        <w:instrText xml:space="preserve"> FORMCHECKBOX </w:instrText>
      </w:r>
      <w:r w:rsidR="003550C2">
        <w:rPr>
          <w:iCs/>
          <w:color w:val="000000"/>
          <w:lang w:val="en-GB" w:eastAsia="en-US"/>
        </w:rPr>
      </w:r>
      <w:r w:rsidR="003550C2">
        <w:rPr>
          <w:iCs/>
          <w:color w:val="000000"/>
          <w:lang w:val="en-GB" w:eastAsia="en-US"/>
        </w:rPr>
        <w:fldChar w:fldCharType="separate"/>
      </w:r>
      <w:r w:rsidRPr="00B73669">
        <w:rPr>
          <w:iCs/>
          <w:color w:val="000000"/>
          <w:lang w:val="en-GB" w:eastAsia="en-US"/>
        </w:rPr>
        <w:fldChar w:fldCharType="end"/>
      </w:r>
    </w:p>
    <w:p w:rsidR="006F768D" w:rsidRPr="00B73669" w:rsidRDefault="006F768D" w:rsidP="006F768D">
      <w:pPr>
        <w:widowControl w:val="0"/>
        <w:tabs>
          <w:tab w:val="left" w:pos="4536"/>
        </w:tabs>
        <w:autoSpaceDE w:val="0"/>
        <w:autoSpaceDN w:val="0"/>
        <w:rPr>
          <w:iCs/>
          <w:color w:val="000000"/>
          <w:lang w:val="en-GB"/>
        </w:rPr>
      </w:pPr>
      <w:r w:rsidRPr="00B73669">
        <w:rPr>
          <w:iCs/>
          <w:color w:val="000000"/>
          <w:lang w:val="en-GB"/>
        </w:rPr>
        <w:t>micro enterprise</w:t>
      </w:r>
      <w:r w:rsidRPr="00B73669">
        <w:rPr>
          <w:iCs/>
          <w:color w:val="000000"/>
          <w:lang w:val="en-GB"/>
        </w:rPr>
        <w:tab/>
      </w:r>
      <w:r w:rsidRPr="00B73669">
        <w:rPr>
          <w:iCs/>
          <w:color w:val="000000"/>
          <w:lang w:val="en-GB" w:eastAsia="en-US"/>
        </w:rPr>
        <w:fldChar w:fldCharType="begin">
          <w:ffData>
            <w:name w:val="Check10"/>
            <w:enabled/>
            <w:calcOnExit w:val="0"/>
            <w:checkBox>
              <w:sizeAuto/>
              <w:default w:val="0"/>
            </w:checkBox>
          </w:ffData>
        </w:fldChar>
      </w:r>
      <w:r w:rsidRPr="00B73669">
        <w:rPr>
          <w:iCs/>
          <w:color w:val="000000"/>
          <w:lang w:val="en-GB" w:eastAsia="en-US"/>
        </w:rPr>
        <w:instrText xml:space="preserve"> FORMCHECKBOX </w:instrText>
      </w:r>
      <w:r w:rsidR="003550C2">
        <w:rPr>
          <w:iCs/>
          <w:color w:val="000000"/>
          <w:lang w:val="en-GB" w:eastAsia="en-US"/>
        </w:rPr>
      </w:r>
      <w:r w:rsidR="003550C2">
        <w:rPr>
          <w:iCs/>
          <w:color w:val="000000"/>
          <w:lang w:val="en-GB" w:eastAsia="en-US"/>
        </w:rPr>
        <w:fldChar w:fldCharType="separate"/>
      </w:r>
      <w:r w:rsidRPr="00B73669">
        <w:rPr>
          <w:iCs/>
          <w:color w:val="000000"/>
          <w:lang w:val="en-GB" w:eastAsia="en-US"/>
        </w:rPr>
        <w:fldChar w:fldCharType="end"/>
      </w:r>
    </w:p>
    <w:p w:rsidR="006F768D" w:rsidRPr="00B73669" w:rsidRDefault="006F768D" w:rsidP="006F768D">
      <w:pPr>
        <w:widowControl w:val="0"/>
        <w:tabs>
          <w:tab w:val="left" w:pos="4536"/>
        </w:tabs>
        <w:autoSpaceDE w:val="0"/>
        <w:autoSpaceDN w:val="0"/>
        <w:rPr>
          <w:b/>
          <w:iCs/>
          <w:color w:val="000000"/>
          <w:lang w:val="en-GB"/>
        </w:rPr>
      </w:pPr>
      <w:r w:rsidRPr="00B73669">
        <w:rPr>
          <w:iCs/>
          <w:color w:val="000000"/>
          <w:lang w:val="en-GB"/>
        </w:rPr>
        <w:t>we do not fall under Kkvt</w:t>
      </w:r>
      <w:r w:rsidRPr="00B73669">
        <w:rPr>
          <w:iCs/>
          <w:color w:val="000000"/>
          <w:lang w:val="en-GB"/>
        </w:rPr>
        <w:tab/>
      </w:r>
      <w:r w:rsidRPr="00B73669">
        <w:rPr>
          <w:iCs/>
          <w:color w:val="000000"/>
          <w:lang w:val="en-GB" w:eastAsia="en-US"/>
        </w:rPr>
        <w:fldChar w:fldCharType="begin">
          <w:ffData>
            <w:name w:val="Check10"/>
            <w:enabled/>
            <w:calcOnExit w:val="0"/>
            <w:checkBox>
              <w:sizeAuto/>
              <w:default w:val="0"/>
            </w:checkBox>
          </w:ffData>
        </w:fldChar>
      </w:r>
      <w:r w:rsidRPr="00B73669">
        <w:rPr>
          <w:iCs/>
          <w:color w:val="000000"/>
          <w:lang w:val="en-GB" w:eastAsia="en-US"/>
        </w:rPr>
        <w:instrText xml:space="preserve"> FORMCHECKBOX </w:instrText>
      </w:r>
      <w:r w:rsidR="003550C2">
        <w:rPr>
          <w:iCs/>
          <w:color w:val="000000"/>
          <w:lang w:val="en-GB" w:eastAsia="en-US"/>
        </w:rPr>
      </w:r>
      <w:r w:rsidR="003550C2">
        <w:rPr>
          <w:iCs/>
          <w:color w:val="000000"/>
          <w:lang w:val="en-GB" w:eastAsia="en-US"/>
        </w:rPr>
        <w:fldChar w:fldCharType="separate"/>
      </w:r>
      <w:r w:rsidRPr="00B73669">
        <w:rPr>
          <w:iCs/>
          <w:color w:val="000000"/>
          <w:lang w:val="en-GB" w:eastAsia="en-US"/>
        </w:rPr>
        <w:fldChar w:fldCharType="end"/>
      </w:r>
    </w:p>
    <w:p w:rsidR="006F768D" w:rsidRPr="00B73669" w:rsidRDefault="006F768D" w:rsidP="006F768D">
      <w:pPr>
        <w:adjustRightInd w:val="0"/>
        <w:rPr>
          <w:lang w:val="en-GB"/>
        </w:rPr>
      </w:pPr>
    </w:p>
    <w:p w:rsidR="006F768D" w:rsidRPr="00B73669" w:rsidRDefault="006F768D" w:rsidP="006F768D">
      <w:pPr>
        <w:tabs>
          <w:tab w:val="num" w:pos="426"/>
          <w:tab w:val="num" w:pos="7380"/>
        </w:tabs>
        <w:jc w:val="both"/>
        <w:rPr>
          <w:lang w:val="en-GB"/>
        </w:rPr>
      </w:pPr>
    </w:p>
    <w:p w:rsidR="006F768D" w:rsidRPr="00B73669" w:rsidRDefault="006F768D" w:rsidP="006F768D">
      <w:pPr>
        <w:tabs>
          <w:tab w:val="left" w:pos="851"/>
          <w:tab w:val="right" w:pos="8222"/>
        </w:tabs>
        <w:jc w:val="both"/>
        <w:rPr>
          <w:b/>
          <w:bCs/>
          <w:lang w:val="en-GB"/>
        </w:rPr>
      </w:pPr>
      <w:r w:rsidRPr="00B73669">
        <w:rPr>
          <w:lang w:val="en-GB"/>
        </w:rPr>
        <w:t>Done at:</w:t>
      </w:r>
      <w:r w:rsidRPr="00B73669">
        <w:rPr>
          <w:b/>
          <w:bCs/>
          <w:lang w:val="en-GB"/>
        </w:rPr>
        <w:t xml:space="preserve"> </w:t>
      </w:r>
    </w:p>
    <w:p w:rsidR="006F768D" w:rsidRPr="00B73669" w:rsidRDefault="006F768D" w:rsidP="006F768D">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6F768D" w:rsidRPr="00B73669" w:rsidTr="00CC38DF">
        <w:tc>
          <w:tcPr>
            <w:tcW w:w="4603" w:type="dxa"/>
          </w:tcPr>
          <w:p w:rsidR="006F768D" w:rsidRPr="00B73669" w:rsidRDefault="006F768D" w:rsidP="00CC38DF">
            <w:pPr>
              <w:jc w:val="center"/>
              <w:rPr>
                <w:lang w:val="en-GB"/>
              </w:rPr>
            </w:pPr>
            <w:r w:rsidRPr="00B73669">
              <w:rPr>
                <w:lang w:val="en-GB"/>
              </w:rPr>
              <w:t>………………………………</w:t>
            </w:r>
          </w:p>
        </w:tc>
      </w:tr>
      <w:tr w:rsidR="006F768D" w:rsidRPr="00B73669" w:rsidTr="00CC38DF">
        <w:tc>
          <w:tcPr>
            <w:tcW w:w="4603" w:type="dxa"/>
          </w:tcPr>
          <w:p w:rsidR="006F768D" w:rsidRPr="00B73669" w:rsidRDefault="006F768D" w:rsidP="00CC38DF">
            <w:pPr>
              <w:jc w:val="center"/>
              <w:rPr>
                <w:lang w:val="en-GB"/>
              </w:rPr>
            </w:pPr>
            <w:r w:rsidRPr="00B73669">
              <w:rPr>
                <w:color w:val="000000"/>
                <w:lang w:val="en-GB"/>
              </w:rPr>
              <w:t>authorized signature / signature of proxy</w:t>
            </w:r>
          </w:p>
        </w:tc>
      </w:tr>
    </w:tbl>
    <w:p w:rsidR="006F768D" w:rsidRPr="00B73669" w:rsidRDefault="006F768D" w:rsidP="006F768D">
      <w:pPr>
        <w:jc w:val="both"/>
        <w:rPr>
          <w:lang w:val="en-GB"/>
        </w:rPr>
      </w:pPr>
    </w:p>
    <w:p w:rsidR="006F768D" w:rsidRPr="00B73669" w:rsidRDefault="006F768D" w:rsidP="006F768D">
      <w:pPr>
        <w:spacing w:after="200" w:line="276" w:lineRule="auto"/>
        <w:rPr>
          <w:lang w:val="en-GB"/>
        </w:rPr>
      </w:pPr>
    </w:p>
    <w:p w:rsidR="00D7301B" w:rsidRPr="00B73669" w:rsidRDefault="00D7301B" w:rsidP="00D7301B">
      <w:pPr>
        <w:spacing w:after="200" w:line="276" w:lineRule="auto"/>
        <w:rPr>
          <w:lang w:val="en-GB"/>
        </w:rPr>
      </w:pPr>
      <w:r w:rsidRPr="00B73669">
        <w:rPr>
          <w:lang w:val="en-GB"/>
        </w:rPr>
        <w:br w:type="page"/>
      </w:r>
    </w:p>
    <w:p w:rsidR="00D7301B" w:rsidRPr="00B73669" w:rsidRDefault="00D7301B" w:rsidP="00D7301B">
      <w:pPr>
        <w:tabs>
          <w:tab w:val="left" w:pos="1859"/>
        </w:tabs>
        <w:jc w:val="right"/>
        <w:rPr>
          <w:lang w:val="en-GB"/>
        </w:rPr>
      </w:pPr>
      <w:r w:rsidRPr="00B73669">
        <w:rPr>
          <w:lang w:val="en-GB"/>
        </w:rPr>
        <w:lastRenderedPageBreak/>
        <w:tab/>
      </w:r>
      <w:r w:rsidR="006F768D" w:rsidRPr="00B73669">
        <w:rPr>
          <w:lang w:val="en-GB"/>
        </w:rPr>
        <w:t xml:space="preserve">Annex No. </w:t>
      </w:r>
      <w:r w:rsidR="00224806" w:rsidRPr="00B73669">
        <w:rPr>
          <w:sz w:val="22"/>
          <w:lang w:val="en-GB"/>
        </w:rPr>
        <w:t>8</w:t>
      </w:r>
    </w:p>
    <w:p w:rsidR="006F768D" w:rsidRPr="00B73669" w:rsidRDefault="006F768D" w:rsidP="00DE45BC">
      <w:pPr>
        <w:pStyle w:val="Cmsor1"/>
      </w:pPr>
      <w:bookmarkStart w:id="40" w:name="_Toc458804469"/>
    </w:p>
    <w:p w:rsidR="006F768D" w:rsidRPr="00B73669" w:rsidRDefault="006F768D" w:rsidP="00DE45BC">
      <w:pPr>
        <w:pStyle w:val="Cmsor1"/>
      </w:pPr>
    </w:p>
    <w:p w:rsidR="006F768D" w:rsidRPr="00B73669" w:rsidRDefault="006F768D" w:rsidP="00DE45BC">
      <w:pPr>
        <w:pStyle w:val="Cmsor1"/>
      </w:pPr>
      <w:r w:rsidRPr="00B73669">
        <w:t>Declaration of Tenderer with respect to subsection (4) of Article 67 of the PPA</w:t>
      </w:r>
      <w:bookmarkEnd w:id="40"/>
    </w:p>
    <w:p w:rsidR="006F768D" w:rsidRPr="00B73669" w:rsidRDefault="006F768D" w:rsidP="006F768D">
      <w:pPr>
        <w:jc w:val="center"/>
        <w:rPr>
          <w:lang w:val="en-GB"/>
        </w:rPr>
      </w:pPr>
    </w:p>
    <w:p w:rsidR="006F768D" w:rsidRPr="00B73669" w:rsidRDefault="006F768D" w:rsidP="006F768D">
      <w:pPr>
        <w:pStyle w:val="Listaszerbekezds"/>
        <w:ind w:left="0"/>
        <w:jc w:val="center"/>
        <w:rPr>
          <w:b/>
          <w:bCs/>
          <w:iCs/>
          <w:smallCaps/>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6F768D" w:rsidRPr="00B73669" w:rsidRDefault="006F768D" w:rsidP="006F768D">
      <w:pPr>
        <w:jc w:val="both"/>
        <w:rPr>
          <w:lang w:val="en-GB"/>
        </w:rPr>
      </w:pPr>
    </w:p>
    <w:p w:rsidR="006F768D" w:rsidRPr="00B73669" w:rsidRDefault="006F768D" w:rsidP="006F768D">
      <w:pPr>
        <w:jc w:val="both"/>
        <w:rPr>
          <w:lang w:val="en-GB"/>
        </w:rPr>
      </w:pPr>
      <w:r w:rsidRPr="00B73669">
        <w:rPr>
          <w:lang w:val="en-GB"/>
        </w:rPr>
        <w:t>With respect to the public procurement procedure initiated in the subject above, I, the undersigned .......................................................... as the representative entitled to make representations on behalf of ……………………………….… Tenderer/ grouping of Tenderers (registered seat of Tenderer/ grouping of Tenderer</w:t>
      </w:r>
    </w:p>
    <w:p w:rsidR="006F768D" w:rsidRPr="00B73669" w:rsidRDefault="006F768D" w:rsidP="006F768D">
      <w:pPr>
        <w:jc w:val="both"/>
        <w:rPr>
          <w:lang w:val="en-GB"/>
        </w:rPr>
      </w:pPr>
    </w:p>
    <w:p w:rsidR="006F768D" w:rsidRPr="00B73669" w:rsidRDefault="006F768D" w:rsidP="006F768D">
      <w:pPr>
        <w:jc w:val="center"/>
        <w:rPr>
          <w:b/>
          <w:lang w:val="en-GB"/>
        </w:rPr>
      </w:pPr>
      <w:r w:rsidRPr="00B73669">
        <w:rPr>
          <w:b/>
          <w:lang w:val="en-GB"/>
        </w:rPr>
        <w:t xml:space="preserve">h e r e b y  r e p r e s e n t  t h a t </w:t>
      </w:r>
    </w:p>
    <w:p w:rsidR="006F768D" w:rsidRPr="00B73669" w:rsidRDefault="006F768D" w:rsidP="006F768D">
      <w:pPr>
        <w:jc w:val="center"/>
        <w:rPr>
          <w:b/>
          <w:lang w:val="en-GB"/>
        </w:rPr>
      </w:pPr>
    </w:p>
    <w:p w:rsidR="006F768D" w:rsidRPr="00B73669" w:rsidRDefault="006F768D" w:rsidP="006F768D">
      <w:pPr>
        <w:pStyle w:val="Listaszerbekezds"/>
        <w:tabs>
          <w:tab w:val="left" w:pos="851"/>
        </w:tabs>
        <w:ind w:left="0"/>
        <w:jc w:val="both"/>
        <w:rPr>
          <w:iCs/>
          <w:lang w:val="en-GB"/>
        </w:rPr>
      </w:pPr>
      <w:r w:rsidRPr="00B73669">
        <w:rPr>
          <w:iCs/>
          <w:lang w:val="en-GB"/>
        </w:rPr>
        <w:t xml:space="preserve">we shall not employ subcontractor(s) falling under the grounds for exclusion pursuant to subsections (1) – (2) of </w:t>
      </w:r>
      <w:r w:rsidR="00DB0B10" w:rsidRPr="00B73669">
        <w:rPr>
          <w:iCs/>
          <w:lang w:val="en-GB"/>
        </w:rPr>
        <w:t>Article</w:t>
      </w:r>
      <w:r w:rsidRPr="00B73669">
        <w:rPr>
          <w:iCs/>
          <w:lang w:val="en-GB"/>
        </w:rPr>
        <w:t xml:space="preserve"> (1) of the PPA for the fulfilment of the contract.</w:t>
      </w:r>
    </w:p>
    <w:p w:rsidR="006F768D" w:rsidRPr="00B73669" w:rsidRDefault="006F768D" w:rsidP="006F768D">
      <w:pPr>
        <w:pStyle w:val="Listaszerbekezds"/>
        <w:tabs>
          <w:tab w:val="left" w:pos="851"/>
        </w:tabs>
        <w:ind w:left="0"/>
        <w:jc w:val="both"/>
        <w:rPr>
          <w:iCs/>
          <w:lang w:val="en-GB"/>
        </w:rPr>
      </w:pPr>
    </w:p>
    <w:p w:rsidR="006F768D" w:rsidRPr="00B73669" w:rsidRDefault="006F768D" w:rsidP="006F768D">
      <w:pPr>
        <w:tabs>
          <w:tab w:val="num" w:pos="426"/>
          <w:tab w:val="num" w:pos="7380"/>
        </w:tabs>
        <w:jc w:val="both"/>
        <w:rPr>
          <w:lang w:val="en-GB"/>
        </w:rPr>
      </w:pPr>
    </w:p>
    <w:p w:rsidR="006F768D" w:rsidRPr="00B73669" w:rsidRDefault="006F768D" w:rsidP="006F768D">
      <w:pPr>
        <w:tabs>
          <w:tab w:val="left" w:pos="851"/>
          <w:tab w:val="right" w:pos="8222"/>
        </w:tabs>
        <w:jc w:val="both"/>
        <w:rPr>
          <w:b/>
          <w:bCs/>
          <w:lang w:val="en-GB"/>
        </w:rPr>
      </w:pPr>
      <w:r w:rsidRPr="00B73669">
        <w:rPr>
          <w:lang w:val="en-GB"/>
        </w:rPr>
        <w:t>Done at:</w:t>
      </w:r>
      <w:r w:rsidRPr="00B73669">
        <w:rPr>
          <w:b/>
          <w:bCs/>
          <w:lang w:val="en-GB"/>
        </w:rPr>
        <w:t xml:space="preserve"> </w:t>
      </w:r>
    </w:p>
    <w:p w:rsidR="006F768D" w:rsidRPr="00B73669" w:rsidRDefault="006F768D" w:rsidP="006F768D">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6F768D" w:rsidRPr="00B73669" w:rsidTr="00CC38DF">
        <w:tc>
          <w:tcPr>
            <w:tcW w:w="4603" w:type="dxa"/>
          </w:tcPr>
          <w:p w:rsidR="006F768D" w:rsidRPr="00B73669" w:rsidRDefault="006F768D" w:rsidP="00CC38DF">
            <w:pPr>
              <w:jc w:val="center"/>
              <w:rPr>
                <w:lang w:val="en-GB"/>
              </w:rPr>
            </w:pPr>
            <w:r w:rsidRPr="00B73669">
              <w:rPr>
                <w:lang w:val="en-GB"/>
              </w:rPr>
              <w:t>………………………………</w:t>
            </w:r>
          </w:p>
        </w:tc>
      </w:tr>
      <w:tr w:rsidR="006F768D" w:rsidRPr="00B73669" w:rsidTr="00CC38DF">
        <w:tc>
          <w:tcPr>
            <w:tcW w:w="4603" w:type="dxa"/>
          </w:tcPr>
          <w:p w:rsidR="006F768D" w:rsidRPr="00B73669" w:rsidRDefault="006F768D" w:rsidP="00CC38DF">
            <w:pPr>
              <w:jc w:val="center"/>
              <w:rPr>
                <w:lang w:val="en-GB"/>
              </w:rPr>
            </w:pPr>
            <w:r w:rsidRPr="00B73669">
              <w:rPr>
                <w:color w:val="000000"/>
                <w:lang w:val="en-GB"/>
              </w:rPr>
              <w:t>authorized signature / signature of proxy</w:t>
            </w:r>
          </w:p>
        </w:tc>
      </w:tr>
    </w:tbl>
    <w:p w:rsidR="006F768D" w:rsidRPr="00B73669" w:rsidRDefault="006F768D" w:rsidP="006F768D">
      <w:pPr>
        <w:jc w:val="both"/>
        <w:rPr>
          <w:lang w:val="en-GB"/>
        </w:rPr>
      </w:pPr>
    </w:p>
    <w:p w:rsidR="00D7301B" w:rsidRPr="00B73669" w:rsidRDefault="00D7301B" w:rsidP="00D7301B">
      <w:pPr>
        <w:spacing w:after="200" w:line="276" w:lineRule="auto"/>
        <w:rPr>
          <w:lang w:val="en-GB"/>
        </w:rPr>
      </w:pPr>
      <w:r w:rsidRPr="00B73669">
        <w:rPr>
          <w:lang w:val="en-GB"/>
        </w:rPr>
        <w:br w:type="page"/>
      </w:r>
    </w:p>
    <w:p w:rsidR="00D7301B" w:rsidRPr="00B73669" w:rsidRDefault="00DB0B10" w:rsidP="00D7301B">
      <w:pPr>
        <w:widowControl w:val="0"/>
        <w:spacing w:line="276" w:lineRule="auto"/>
        <w:jc w:val="right"/>
        <w:rPr>
          <w:lang w:val="en-GB"/>
        </w:rPr>
      </w:pPr>
      <w:bookmarkStart w:id="41" w:name="_Toc315183452"/>
      <w:bookmarkStart w:id="42" w:name="_Toc321471377"/>
      <w:bookmarkStart w:id="43" w:name="_Toc370377043"/>
      <w:bookmarkStart w:id="44" w:name="_Toc397507185"/>
      <w:bookmarkStart w:id="45" w:name="_Toc426101467"/>
      <w:r w:rsidRPr="00B73669">
        <w:rPr>
          <w:lang w:val="en-GB"/>
        </w:rPr>
        <w:lastRenderedPageBreak/>
        <w:t>Annex No. 9</w:t>
      </w:r>
    </w:p>
    <w:p w:rsidR="00D7301B" w:rsidRPr="00B73669" w:rsidRDefault="00D7301B" w:rsidP="00D7301B">
      <w:pPr>
        <w:keepNext/>
        <w:ind w:right="29"/>
        <w:jc w:val="center"/>
        <w:outlineLvl w:val="1"/>
        <w:rPr>
          <w:b/>
          <w:bCs/>
          <w:lang w:val="en-GB"/>
        </w:rPr>
      </w:pPr>
    </w:p>
    <w:p w:rsidR="00DB0B10" w:rsidRPr="00B73669" w:rsidRDefault="00DB0B10" w:rsidP="00DB0B10">
      <w:pPr>
        <w:keepNext/>
        <w:ind w:right="29"/>
        <w:jc w:val="center"/>
        <w:outlineLvl w:val="1"/>
        <w:rPr>
          <w:b/>
          <w:bCs/>
          <w:lang w:val="en-GB"/>
        </w:rPr>
      </w:pPr>
      <w:bookmarkStart w:id="46" w:name="_Toc458804470"/>
      <w:bookmarkStart w:id="47" w:name="_Toc438036127"/>
      <w:bookmarkStart w:id="48" w:name="_Toc435196634"/>
      <w:bookmarkEnd w:id="41"/>
      <w:bookmarkEnd w:id="42"/>
      <w:bookmarkEnd w:id="43"/>
      <w:bookmarkEnd w:id="44"/>
      <w:bookmarkEnd w:id="45"/>
      <w:r w:rsidRPr="00B73669">
        <w:rPr>
          <w:b/>
          <w:bCs/>
          <w:lang w:val="en-GB"/>
        </w:rPr>
        <w:t>Declaration of Tenderer regarding the necessity to rely on other organization(s) or entity/entities capacities</w:t>
      </w:r>
      <w:bookmarkEnd w:id="46"/>
      <w:r w:rsidRPr="00B73669">
        <w:rPr>
          <w:b/>
          <w:bCs/>
          <w:lang w:val="en-GB"/>
        </w:rPr>
        <w:t xml:space="preserve"> </w:t>
      </w:r>
      <w:bookmarkEnd w:id="47"/>
      <w:bookmarkEnd w:id="48"/>
    </w:p>
    <w:p w:rsidR="00DB0B10" w:rsidRPr="00B73669" w:rsidRDefault="00DB0B10" w:rsidP="00DB0B10">
      <w:pPr>
        <w:jc w:val="center"/>
        <w:rPr>
          <w:i/>
          <w:lang w:val="en-GB"/>
        </w:rPr>
      </w:pPr>
      <w:bookmarkStart w:id="49" w:name="_Toc439771824"/>
      <w:bookmarkStart w:id="50" w:name="_Toc439851468"/>
      <w:r w:rsidRPr="00B73669">
        <w:rPr>
          <w:i/>
          <w:lang w:val="en-GB"/>
        </w:rPr>
        <w:t>/Every detail to be filled out on the basis of the information provided in section “C” of Part II of the European Single Procurement Document /</w:t>
      </w:r>
      <w:bookmarkEnd w:id="49"/>
      <w:bookmarkEnd w:id="50"/>
    </w:p>
    <w:p w:rsidR="00DB0B10" w:rsidRPr="00B73669" w:rsidRDefault="00DB0B10" w:rsidP="00DB0B10">
      <w:pPr>
        <w:outlineLvl w:val="1"/>
        <w:rPr>
          <w:lang w:val="en-GB"/>
        </w:rPr>
      </w:pPr>
    </w:p>
    <w:p w:rsidR="00DB0B10" w:rsidRPr="00B73669" w:rsidRDefault="00DB0B10" w:rsidP="00DB0B10">
      <w:pPr>
        <w:pStyle w:val="Listaszerbekezds"/>
        <w:ind w:left="0"/>
        <w:jc w:val="center"/>
        <w:rPr>
          <w:b/>
          <w:bCs/>
          <w:iCs/>
          <w:smallCaps/>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DB0B10" w:rsidRPr="00B73669" w:rsidRDefault="00DB0B10" w:rsidP="00DB0B10">
      <w:pPr>
        <w:tabs>
          <w:tab w:val="left" w:pos="1560"/>
        </w:tabs>
        <w:rPr>
          <w:lang w:val="en-GB"/>
        </w:rPr>
      </w:pPr>
    </w:p>
    <w:p w:rsidR="00DB0B10" w:rsidRPr="00B73669" w:rsidRDefault="00DB0B10" w:rsidP="00DB0B10">
      <w:pPr>
        <w:tabs>
          <w:tab w:val="left" w:pos="1560"/>
        </w:tabs>
        <w:jc w:val="both"/>
        <w:rPr>
          <w:lang w:val="en-GB"/>
        </w:rPr>
      </w:pPr>
      <w:r w:rsidRPr="00B73669">
        <w:rPr>
          <w:lang w:val="en-GB"/>
        </w:rPr>
        <w:t xml:space="preserve">With respect to the public procurement procedure initiated in the subject above, I, the undersigned .......................................................... as the representative entitled to make representations on behalf of ……………………………….… Tenderer/ grouping of Tenderers (registered seat of Tenderer/ grouping of Tenderer– pursuant to subsection (7) of section 65 of the PPA – represent that we </w:t>
      </w:r>
      <w:r w:rsidRPr="00B73669">
        <w:rPr>
          <w:b/>
          <w:lang w:val="en-GB"/>
        </w:rPr>
        <w:t xml:space="preserve">rely / do not rely </w:t>
      </w:r>
      <w:r w:rsidRPr="00B73669">
        <w:rPr>
          <w:lang w:val="en-GB"/>
        </w:rPr>
        <w:t>on the capacities of other organization(s) or entity/entities to meet the prescribed eligibility criteria</w:t>
      </w:r>
      <w:r w:rsidRPr="00B73669">
        <w:rPr>
          <w:rStyle w:val="Lbjegyzet-hivatkozs"/>
          <w:b/>
          <w:lang w:val="en-GB"/>
        </w:rPr>
        <w:footnoteReference w:id="20"/>
      </w:r>
      <w:r w:rsidRPr="00B73669">
        <w:rPr>
          <w:b/>
          <w:lang w:val="en-GB"/>
        </w:rPr>
        <w:t>.</w:t>
      </w:r>
    </w:p>
    <w:p w:rsidR="00DB0B10" w:rsidRPr="00B73669" w:rsidRDefault="00DB0B10" w:rsidP="00DB0B10">
      <w:pPr>
        <w:tabs>
          <w:tab w:val="left" w:pos="1560"/>
        </w:tabs>
        <w:rPr>
          <w:lang w:val="en-GB"/>
        </w:rPr>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DB0B10" w:rsidRPr="00B73669" w:rsidTr="00CC38DF">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DB0B10" w:rsidRPr="00B73669" w:rsidRDefault="00DB0B10" w:rsidP="00CC38DF">
            <w:pPr>
              <w:jc w:val="center"/>
              <w:rPr>
                <w:b/>
                <w:bCs/>
                <w:lang w:val="en-GB"/>
              </w:rPr>
            </w:pPr>
            <w:r w:rsidRPr="00B73669">
              <w:rPr>
                <w:b/>
                <w:bCs/>
                <w:sz w:val="22"/>
                <w:szCs w:val="22"/>
                <w:lang w:val="en-GB"/>
              </w:rPr>
              <w:t>Relevant paragraph of the Contract Notice, the indication of those eligibility criteria for the compliance of which the Tenderer relies on the resources of this organization (partly)</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DB0B10" w:rsidRPr="00B73669" w:rsidRDefault="00DB0B10" w:rsidP="00CC38DF">
            <w:pPr>
              <w:jc w:val="center"/>
              <w:rPr>
                <w:b/>
                <w:bCs/>
                <w:lang w:val="en-GB"/>
              </w:rPr>
            </w:pPr>
            <w:r w:rsidRPr="00B73669">
              <w:rPr>
                <w:b/>
                <w:bCs/>
                <w:sz w:val="22"/>
                <w:szCs w:val="22"/>
                <w:lang w:val="en-GB"/>
              </w:rPr>
              <w:t>Name and registered seat of the organization providing its capacities</w:t>
            </w:r>
            <w:r w:rsidRPr="00B73669">
              <w:rPr>
                <w:b/>
                <w:bCs/>
                <w:sz w:val="22"/>
                <w:szCs w:val="22"/>
                <w:vertAlign w:val="superscript"/>
                <w:lang w:val="en-GB"/>
              </w:rPr>
              <w:footnoteReference w:id="21"/>
            </w:r>
          </w:p>
        </w:tc>
      </w:tr>
      <w:tr w:rsidR="00DB0B10" w:rsidRPr="00B73669" w:rsidTr="00CC38DF">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DB0B10" w:rsidRPr="00B73669" w:rsidRDefault="00DB0B10" w:rsidP="00CC38DF">
            <w:pPr>
              <w:jc w:val="both"/>
              <w:rPr>
                <w:b/>
                <w:bCs/>
                <w:iCs/>
                <w:smallCaps/>
                <w:lang w:val="en-GB"/>
              </w:rPr>
            </w:pPr>
            <w:r w:rsidRPr="00B73669">
              <w:rPr>
                <w:b/>
                <w:bCs/>
                <w:iCs/>
                <w:smallCaps/>
                <w:lang w:val="en-GB"/>
              </w:rPr>
              <w:t>p1) Eligibility criteria</w:t>
            </w:r>
          </w:p>
          <w:p w:rsidR="00DB0B10" w:rsidRPr="00B73669" w:rsidRDefault="00DB0B10" w:rsidP="00CC38DF">
            <w:pPr>
              <w:jc w:val="both"/>
              <w:rPr>
                <w:b/>
                <w:bCs/>
                <w:iCs/>
                <w:smallCaps/>
                <w:lang w:val="en-GB"/>
              </w:rPr>
            </w:pPr>
            <w:r w:rsidRPr="00B73669">
              <w:rPr>
                <w:b/>
                <w:bCs/>
                <w:iCs/>
                <w:smallCaps/>
                <w:lang w:val="en-GB"/>
              </w:rPr>
              <w:t>reference</w:t>
            </w:r>
          </w:p>
        </w:tc>
        <w:tc>
          <w:tcPr>
            <w:tcW w:w="4405" w:type="dxa"/>
            <w:tcBorders>
              <w:top w:val="inset" w:sz="6" w:space="0" w:color="auto"/>
              <w:left w:val="inset" w:sz="6" w:space="0" w:color="auto"/>
              <w:bottom w:val="inset" w:sz="6" w:space="0" w:color="auto"/>
              <w:right w:val="inset" w:sz="6" w:space="0" w:color="auto"/>
            </w:tcBorders>
            <w:vAlign w:val="center"/>
          </w:tcPr>
          <w:p w:rsidR="00DB0B10" w:rsidRPr="00B73669" w:rsidRDefault="00DB0B10" w:rsidP="00CC38DF">
            <w:pPr>
              <w:jc w:val="both"/>
              <w:rPr>
                <w:lang w:val="en-GB"/>
              </w:rPr>
            </w:pPr>
          </w:p>
        </w:tc>
      </w:tr>
      <w:tr w:rsidR="00DB0B10" w:rsidRPr="00B73669" w:rsidTr="00CC38DF">
        <w:trPr>
          <w:cantSplit/>
          <w:trHeight w:val="440"/>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DB0B10" w:rsidRPr="00B73669" w:rsidRDefault="00DB0B10" w:rsidP="00DB0B10">
            <w:pPr>
              <w:jc w:val="both"/>
              <w:rPr>
                <w:b/>
                <w:bCs/>
                <w:iCs/>
                <w:smallCaps/>
                <w:lang w:val="en-GB"/>
              </w:rPr>
            </w:pPr>
            <w:r w:rsidRPr="00B73669">
              <w:rPr>
                <w:b/>
                <w:bCs/>
                <w:iCs/>
                <w:smallCaps/>
                <w:lang w:val="en-GB"/>
              </w:rPr>
              <w:t>M1) Eligibility criteria</w:t>
            </w:r>
          </w:p>
          <w:p w:rsidR="00DB0B10" w:rsidRPr="00B73669" w:rsidRDefault="00DB0B10" w:rsidP="00DB0B10">
            <w:pPr>
              <w:jc w:val="both"/>
              <w:rPr>
                <w:b/>
                <w:bCs/>
                <w:iCs/>
                <w:smallCaps/>
                <w:lang w:val="en-GB"/>
              </w:rPr>
            </w:pPr>
            <w:r w:rsidRPr="00B73669">
              <w:rPr>
                <w:b/>
                <w:bCs/>
                <w:iCs/>
                <w:smallCaps/>
                <w:lang w:val="en-GB"/>
              </w:rPr>
              <w:t>reference</w:t>
            </w:r>
          </w:p>
        </w:tc>
        <w:tc>
          <w:tcPr>
            <w:tcW w:w="4405" w:type="dxa"/>
            <w:tcBorders>
              <w:top w:val="inset" w:sz="6" w:space="0" w:color="auto"/>
              <w:left w:val="inset" w:sz="6" w:space="0" w:color="auto"/>
              <w:bottom w:val="inset" w:sz="6" w:space="0" w:color="auto"/>
              <w:right w:val="inset" w:sz="6" w:space="0" w:color="auto"/>
            </w:tcBorders>
            <w:vAlign w:val="center"/>
          </w:tcPr>
          <w:p w:rsidR="00DB0B10" w:rsidRPr="00B73669" w:rsidRDefault="00DB0B10" w:rsidP="00CC38DF">
            <w:pPr>
              <w:jc w:val="both"/>
              <w:rPr>
                <w:lang w:val="en-GB"/>
              </w:rPr>
            </w:pPr>
          </w:p>
        </w:tc>
      </w:tr>
    </w:tbl>
    <w:p w:rsidR="00DB0B10" w:rsidRPr="00B73669" w:rsidRDefault="00DB0B10" w:rsidP="00DB0B10">
      <w:pPr>
        <w:tabs>
          <w:tab w:val="left" w:pos="1560"/>
        </w:tabs>
        <w:rPr>
          <w:lang w:val="en-GB"/>
        </w:rPr>
      </w:pPr>
    </w:p>
    <w:p w:rsidR="00DB0B10" w:rsidRPr="00B73669" w:rsidRDefault="00DB0B10" w:rsidP="00DB0B10">
      <w:pPr>
        <w:jc w:val="both"/>
        <w:rPr>
          <w:i/>
          <w:u w:val="single"/>
          <w:lang w:val="en-GB"/>
        </w:rPr>
      </w:pPr>
      <w:r w:rsidRPr="00B73669">
        <w:rPr>
          <w:i/>
          <w:lang w:val="en-GB"/>
        </w:rPr>
        <w:t xml:space="preserve">* </w:t>
      </w:r>
      <w:r w:rsidRPr="00B73669">
        <w:rPr>
          <w:i/>
          <w:color w:val="000000"/>
          <w:spacing w:val="1"/>
          <w:u w:val="single"/>
          <w:lang w:val="en-GB"/>
        </w:rPr>
        <w:t xml:space="preserve">The document evidencing the contractual commitment of the entity making available its capacities, or agreed upon by way of a preliminary contract, as shown in the </w:t>
      </w:r>
      <w:r w:rsidR="002707F1">
        <w:rPr>
          <w:i/>
          <w:color w:val="000000"/>
          <w:spacing w:val="1"/>
          <w:u w:val="single"/>
          <w:lang w:val="en-GB"/>
        </w:rPr>
        <w:t>offer</w:t>
      </w:r>
      <w:r w:rsidRPr="00B73669">
        <w:rPr>
          <w:i/>
          <w:color w:val="000000"/>
          <w:spacing w:val="1"/>
          <w:u w:val="single"/>
          <w:lang w:val="en-GB"/>
        </w:rPr>
        <w:t xml:space="preserve">, verifying that it will have at its disposal the resources necessary for the execution of the contract, throughout the entire life of the contract </w:t>
      </w:r>
      <w:r w:rsidRPr="00B73669">
        <w:rPr>
          <w:i/>
          <w:color w:val="000000"/>
          <w:spacing w:val="1"/>
          <w:lang w:val="en-GB"/>
        </w:rPr>
        <w:t xml:space="preserve">shall be attached to the </w:t>
      </w:r>
      <w:r w:rsidR="002707F1">
        <w:rPr>
          <w:i/>
          <w:color w:val="000000"/>
          <w:spacing w:val="1"/>
          <w:lang w:val="en-GB"/>
        </w:rPr>
        <w:t>tender</w:t>
      </w:r>
      <w:r w:rsidRPr="00B73669">
        <w:rPr>
          <w:i/>
          <w:color w:val="000000"/>
          <w:spacing w:val="1"/>
          <w:lang w:val="en-GB"/>
        </w:rPr>
        <w:t xml:space="preserve"> document.</w:t>
      </w:r>
    </w:p>
    <w:p w:rsidR="00DB0B10" w:rsidRPr="00B73669" w:rsidRDefault="00DB0B10" w:rsidP="00DB0B10">
      <w:pPr>
        <w:jc w:val="both"/>
        <w:rPr>
          <w:i/>
          <w:lang w:val="en-GB"/>
        </w:rPr>
      </w:pPr>
    </w:p>
    <w:p w:rsidR="00DB0B10" w:rsidRPr="00B73669" w:rsidRDefault="00DB0B10" w:rsidP="00DB0B10">
      <w:pPr>
        <w:jc w:val="both"/>
        <w:rPr>
          <w:i/>
          <w:lang w:val="en-GB"/>
        </w:rPr>
      </w:pPr>
      <w:r w:rsidRPr="00B73669">
        <w:rPr>
          <w:i/>
          <w:lang w:val="en-GB"/>
        </w:rPr>
        <w:t xml:space="preserve">* </w:t>
      </w:r>
      <w:r w:rsidRPr="00B73669">
        <w:rPr>
          <w:color w:val="000000"/>
          <w:spacing w:val="-1"/>
          <w:lang w:val="en-GB"/>
        </w:rPr>
        <w:t xml:space="preserve">With regard to criteria prescribed under specific other legislation relating to the educational and professional qualifications of experts, or to verifying compliance with the requirement relating to references in proof of the relevant professional experience, economic operators may only rely on the capacities of other entities where the latter will perform the works or services, or the supplies for which these capacities are required. </w:t>
      </w:r>
      <w:r w:rsidRPr="00B73669">
        <w:rPr>
          <w:i/>
          <w:u w:val="single"/>
          <w:lang w:val="en-GB"/>
        </w:rPr>
        <w:t>The commitment to be attached shall confirm this.</w:t>
      </w:r>
    </w:p>
    <w:p w:rsidR="00DB0B10" w:rsidRPr="00B73669" w:rsidRDefault="00DB0B10" w:rsidP="00DB0B10">
      <w:pPr>
        <w:jc w:val="both"/>
        <w:rPr>
          <w:i/>
          <w:lang w:val="en-GB"/>
        </w:rPr>
      </w:pPr>
    </w:p>
    <w:p w:rsidR="00DB0B10" w:rsidRPr="00B73669" w:rsidRDefault="00DB0B10" w:rsidP="00DB0B10">
      <w:pPr>
        <w:tabs>
          <w:tab w:val="left" w:pos="851"/>
          <w:tab w:val="right" w:pos="8222"/>
        </w:tabs>
        <w:jc w:val="both"/>
        <w:rPr>
          <w:b/>
          <w:bCs/>
          <w:lang w:val="en-GB"/>
        </w:rPr>
      </w:pPr>
      <w:r w:rsidRPr="00B73669">
        <w:rPr>
          <w:lang w:val="en-GB"/>
        </w:rPr>
        <w:t>Done at:</w:t>
      </w:r>
      <w:r w:rsidRPr="00B73669">
        <w:rPr>
          <w:b/>
          <w:bCs/>
          <w:lang w:val="en-GB"/>
        </w:rPr>
        <w:t xml:space="preserve"> </w:t>
      </w:r>
    </w:p>
    <w:p w:rsidR="00DB0B10" w:rsidRPr="00B73669" w:rsidRDefault="00DB0B10" w:rsidP="00DB0B10">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DB0B10" w:rsidRPr="00B73669" w:rsidTr="00CC38DF">
        <w:tc>
          <w:tcPr>
            <w:tcW w:w="4603" w:type="dxa"/>
          </w:tcPr>
          <w:p w:rsidR="00DB0B10" w:rsidRPr="00B73669" w:rsidRDefault="00DB0B10" w:rsidP="00CC38DF">
            <w:pPr>
              <w:jc w:val="center"/>
              <w:rPr>
                <w:lang w:val="en-GB"/>
              </w:rPr>
            </w:pPr>
            <w:r w:rsidRPr="00B73669">
              <w:rPr>
                <w:lang w:val="en-GB"/>
              </w:rPr>
              <w:t>………………………………</w:t>
            </w:r>
          </w:p>
        </w:tc>
      </w:tr>
      <w:tr w:rsidR="00DB0B10" w:rsidRPr="00B73669" w:rsidTr="00CC38DF">
        <w:tc>
          <w:tcPr>
            <w:tcW w:w="4603" w:type="dxa"/>
          </w:tcPr>
          <w:p w:rsidR="00DB0B10" w:rsidRPr="00B73669" w:rsidRDefault="00DB0B10" w:rsidP="00CC38DF">
            <w:pPr>
              <w:jc w:val="center"/>
              <w:rPr>
                <w:lang w:val="en-GB"/>
              </w:rPr>
            </w:pPr>
            <w:r w:rsidRPr="00B73669">
              <w:rPr>
                <w:color w:val="000000"/>
                <w:lang w:val="en-GB"/>
              </w:rPr>
              <w:t>authorized signature / signature of proxy</w:t>
            </w:r>
          </w:p>
        </w:tc>
      </w:tr>
    </w:tbl>
    <w:p w:rsidR="00DB0B10" w:rsidRPr="00B73669" w:rsidRDefault="00DB0B10" w:rsidP="00DB0B10">
      <w:pPr>
        <w:jc w:val="both"/>
        <w:rPr>
          <w:lang w:val="en-GB"/>
        </w:rPr>
      </w:pPr>
    </w:p>
    <w:p w:rsidR="00D7301B" w:rsidRPr="00B73669" w:rsidRDefault="00D7301B" w:rsidP="00D7301B">
      <w:pPr>
        <w:rPr>
          <w:lang w:val="en-GB"/>
        </w:rPr>
      </w:pPr>
      <w:r w:rsidRPr="00B73669">
        <w:rPr>
          <w:lang w:val="en-GB"/>
        </w:rPr>
        <w:br w:type="page"/>
      </w:r>
    </w:p>
    <w:p w:rsidR="00D7301B" w:rsidRPr="00B73669" w:rsidRDefault="00DB0B10" w:rsidP="00D7301B">
      <w:pPr>
        <w:jc w:val="right"/>
        <w:rPr>
          <w:lang w:val="en-GB"/>
        </w:rPr>
      </w:pPr>
      <w:r w:rsidRPr="00B73669">
        <w:rPr>
          <w:lang w:val="en-GB"/>
        </w:rPr>
        <w:lastRenderedPageBreak/>
        <w:t xml:space="preserve">Annex No. </w:t>
      </w:r>
      <w:r w:rsidR="00D7301B" w:rsidRPr="00B73669">
        <w:rPr>
          <w:lang w:val="en-GB"/>
        </w:rPr>
        <w:t>10</w:t>
      </w:r>
    </w:p>
    <w:p w:rsidR="000D4FB7" w:rsidRPr="00B73669" w:rsidRDefault="000D4FB7" w:rsidP="00DE45BC">
      <w:pPr>
        <w:pStyle w:val="Cmsor1"/>
      </w:pPr>
      <w:bookmarkStart w:id="51" w:name="_Toc235846822"/>
      <w:bookmarkStart w:id="52" w:name="_Toc275771227"/>
      <w:bookmarkStart w:id="53" w:name="_Toc319322445"/>
      <w:bookmarkStart w:id="54" w:name="_Toc369684465"/>
      <w:bookmarkStart w:id="55" w:name="_Toc402165656"/>
      <w:bookmarkStart w:id="56" w:name="_Toc433893302"/>
      <w:bookmarkStart w:id="57" w:name="_Toc458804472"/>
      <w:r w:rsidRPr="00B73669">
        <w:t>Registration form</w:t>
      </w:r>
      <w:bookmarkEnd w:id="51"/>
      <w:r w:rsidRPr="00B73669">
        <w:rPr>
          <w:vertAlign w:val="superscript"/>
        </w:rPr>
        <w:footnoteReference w:id="22"/>
      </w:r>
      <w:bookmarkEnd w:id="52"/>
      <w:bookmarkEnd w:id="53"/>
      <w:bookmarkEnd w:id="54"/>
      <w:bookmarkEnd w:id="55"/>
      <w:bookmarkEnd w:id="56"/>
      <w:bookmarkEnd w:id="57"/>
    </w:p>
    <w:p w:rsidR="000D4FB7" w:rsidRPr="00B73669" w:rsidRDefault="000D4FB7" w:rsidP="000D4FB7">
      <w:pPr>
        <w:jc w:val="center"/>
        <w:rPr>
          <w:b/>
          <w:bCs/>
          <w:lang w:val="en-GB"/>
        </w:rPr>
      </w:pPr>
    </w:p>
    <w:p w:rsidR="000D4FB7" w:rsidRPr="00B73669" w:rsidRDefault="000D4FB7" w:rsidP="000D4FB7">
      <w:pPr>
        <w:pStyle w:val="Listaszerbekezds"/>
        <w:ind w:left="0"/>
        <w:jc w:val="center"/>
        <w:rPr>
          <w:b/>
          <w:bCs/>
          <w:iCs/>
          <w:smallCaps/>
          <w:lang w:val="en-GB"/>
        </w:rPr>
      </w:pPr>
      <w:r w:rsidRPr="00B73669">
        <w:rPr>
          <w:b/>
          <w:bCs/>
          <w:iCs/>
          <w:smallCaps/>
          <w:sz w:val="28"/>
          <w:szCs w:val="28"/>
          <w:lang w:val="en-GB"/>
        </w:rPr>
        <w:t xml:space="preserve">“Purchase of </w:t>
      </w:r>
      <w:r w:rsidRPr="00B73669">
        <w:rPr>
          <w:b/>
          <w:sz w:val="28"/>
          <w:szCs w:val="28"/>
          <w:lang w:val="en-GB"/>
        </w:rPr>
        <w:t>2K x 2K monitors</w:t>
      </w:r>
      <w:r w:rsidRPr="00B73669">
        <w:rPr>
          <w:b/>
          <w:bCs/>
          <w:iCs/>
          <w:smallCaps/>
          <w:sz w:val="28"/>
          <w:szCs w:val="28"/>
          <w:lang w:val="en-GB"/>
        </w:rPr>
        <w:t>”</w:t>
      </w:r>
    </w:p>
    <w:p w:rsidR="000D4FB7" w:rsidRPr="00B73669" w:rsidRDefault="000D4FB7" w:rsidP="000D4FB7">
      <w:pPr>
        <w:tabs>
          <w:tab w:val="left" w:pos="1418"/>
          <w:tab w:val="left" w:pos="5670"/>
          <w:tab w:val="left" w:leader="dot" w:pos="8505"/>
          <w:tab w:val="right" w:pos="8789"/>
        </w:tabs>
        <w:ind w:right="-567"/>
        <w:jc w:val="both"/>
        <w:rPr>
          <w:b/>
          <w:lang w:val="en-GB"/>
        </w:rPr>
      </w:pPr>
    </w:p>
    <w:p w:rsidR="000D4FB7" w:rsidRPr="00B73669" w:rsidRDefault="000D4FB7" w:rsidP="000D4FB7">
      <w:pPr>
        <w:jc w:val="both"/>
        <w:rPr>
          <w:b/>
          <w:bCs/>
          <w:iCs/>
          <w:lang w:val="en-GB"/>
        </w:rPr>
      </w:pPr>
      <w:r w:rsidRPr="00B73669">
        <w:rPr>
          <w:lang w:val="en-GB"/>
        </w:rPr>
        <w:t xml:space="preserve">By sending the present confirmation, I, the undersigned ………………………………………, represent that I have downloaded the Procurement Document in the public procurement procedure initiated in the </w:t>
      </w:r>
      <w:r w:rsidRPr="00B73669">
        <w:rPr>
          <w:b/>
          <w:lang w:val="en-GB"/>
        </w:rPr>
        <w:t>above</w:t>
      </w:r>
      <w:r w:rsidRPr="00B73669">
        <w:rPr>
          <w:lang w:val="en-GB"/>
        </w:rPr>
        <w:t xml:space="preserve"> subject matter, from the homepage of the Contracting Authority on ………………. </w:t>
      </w:r>
      <w:r w:rsidRPr="00B73669">
        <w:rPr>
          <w:color w:val="000000"/>
          <w:lang w:val="en-GB"/>
        </w:rPr>
        <w:t>2017.</w:t>
      </w:r>
    </w:p>
    <w:p w:rsidR="000D4FB7" w:rsidRPr="00B73669" w:rsidRDefault="000D4FB7" w:rsidP="000D4FB7">
      <w:pPr>
        <w:tabs>
          <w:tab w:val="left" w:pos="1418"/>
          <w:tab w:val="left" w:pos="5670"/>
          <w:tab w:val="left" w:leader="dot" w:pos="8505"/>
          <w:tab w:val="right" w:pos="8789"/>
        </w:tabs>
        <w:ind w:right="-567"/>
        <w:rPr>
          <w:b/>
          <w:color w:val="000000"/>
          <w:lang w:val="en-GB"/>
        </w:rPr>
      </w:pPr>
    </w:p>
    <w:p w:rsidR="000D4FB7" w:rsidRPr="00B73669" w:rsidRDefault="000D4FB7" w:rsidP="000D4FB7">
      <w:pPr>
        <w:tabs>
          <w:tab w:val="left" w:pos="1418"/>
          <w:tab w:val="left" w:pos="5670"/>
          <w:tab w:val="left" w:leader="dot" w:pos="8505"/>
          <w:tab w:val="right" w:pos="8789"/>
        </w:tabs>
        <w:ind w:right="71"/>
        <w:jc w:val="both"/>
        <w:rPr>
          <w:color w:val="000000"/>
          <w:lang w:val="en-GB"/>
        </w:rPr>
      </w:pPr>
      <w:r w:rsidRPr="00B73669">
        <w:rPr>
          <w:color w:val="000000"/>
          <w:lang w:val="en-GB"/>
        </w:rPr>
        <w:t xml:space="preserve">I hereby acknowledge that the downloaded documentation shall be treated as business secret, and shall be used only for the preparation of the </w:t>
      </w:r>
      <w:r w:rsidR="002707F1">
        <w:rPr>
          <w:color w:val="000000"/>
          <w:lang w:val="en-GB"/>
        </w:rPr>
        <w:t>tender</w:t>
      </w:r>
      <w:r w:rsidRPr="00B73669">
        <w:rPr>
          <w:color w:val="000000"/>
          <w:lang w:val="en-GB"/>
        </w:rPr>
        <w:t xml:space="preserve"> document of the announced procedure, any other use is considered as unauthorized use and it is expressly forbidden by the Contracting Authority.</w:t>
      </w:r>
    </w:p>
    <w:p w:rsidR="000D4FB7" w:rsidRPr="00B73669" w:rsidRDefault="000D4FB7" w:rsidP="000D4FB7">
      <w:pPr>
        <w:tabs>
          <w:tab w:val="left" w:pos="1418"/>
          <w:tab w:val="left" w:pos="5670"/>
          <w:tab w:val="left" w:leader="dot" w:pos="8505"/>
          <w:tab w:val="right" w:pos="8789"/>
        </w:tabs>
        <w:ind w:right="71"/>
        <w:rPr>
          <w:color w:val="000000"/>
          <w:u w:val="single"/>
          <w:lang w:val="en-GB"/>
        </w:rPr>
      </w:pPr>
    </w:p>
    <w:p w:rsidR="000D4FB7" w:rsidRPr="00B73669" w:rsidRDefault="000D4FB7" w:rsidP="000D4FB7">
      <w:pPr>
        <w:tabs>
          <w:tab w:val="left" w:pos="1418"/>
          <w:tab w:val="left" w:pos="5670"/>
          <w:tab w:val="left" w:leader="dot" w:pos="8505"/>
          <w:tab w:val="right" w:pos="8789"/>
        </w:tabs>
        <w:ind w:right="-567"/>
        <w:rPr>
          <w:color w:val="000000"/>
          <w:u w:val="single"/>
          <w:lang w:val="en-GB"/>
        </w:rPr>
      </w:pPr>
      <w:r w:rsidRPr="00B73669">
        <w:rPr>
          <w:color w:val="000000"/>
          <w:u w:val="single"/>
          <w:lang w:val="en-GB"/>
        </w:rPr>
        <w:t>Data of the economic operator:</w:t>
      </w:r>
    </w:p>
    <w:p w:rsidR="000D4FB7" w:rsidRPr="00B73669" w:rsidRDefault="000D4FB7" w:rsidP="000D4FB7">
      <w:pPr>
        <w:tabs>
          <w:tab w:val="left" w:pos="1418"/>
          <w:tab w:val="left" w:pos="5670"/>
          <w:tab w:val="left" w:leader="dot" w:pos="8505"/>
          <w:tab w:val="right" w:pos="8789"/>
        </w:tabs>
        <w:ind w:right="-567"/>
        <w:rPr>
          <w:color w:val="000000"/>
          <w:lang w:val="en-GB"/>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0D4FB7" w:rsidRPr="00B73669" w:rsidTr="00CC38DF">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0D4FB7" w:rsidRPr="00B73669" w:rsidRDefault="000D4FB7" w:rsidP="00CC38DF">
            <w:pPr>
              <w:rPr>
                <w:lang w:val="en-GB"/>
              </w:rPr>
            </w:pPr>
            <w:r w:rsidRPr="00B73669">
              <w:rPr>
                <w:lang w:val="en-GB"/>
              </w:rPr>
              <w:t>Company name:</w:t>
            </w:r>
          </w:p>
        </w:tc>
        <w:tc>
          <w:tcPr>
            <w:tcW w:w="4889" w:type="dxa"/>
            <w:tcBorders>
              <w:top w:val="inset" w:sz="6" w:space="0" w:color="auto"/>
              <w:left w:val="inset" w:sz="6" w:space="0" w:color="auto"/>
              <w:bottom w:val="inset" w:sz="6" w:space="0" w:color="auto"/>
              <w:right w:val="inset" w:sz="6" w:space="0" w:color="auto"/>
            </w:tcBorders>
            <w:vAlign w:val="center"/>
          </w:tcPr>
          <w:p w:rsidR="000D4FB7" w:rsidRPr="00B73669" w:rsidRDefault="000D4FB7" w:rsidP="00CC38DF">
            <w:pPr>
              <w:rPr>
                <w:b/>
                <w:lang w:val="en-GB"/>
              </w:rPr>
            </w:pPr>
          </w:p>
        </w:tc>
      </w:tr>
      <w:tr w:rsidR="000D4FB7" w:rsidRPr="00B73669" w:rsidTr="00CC38DF">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0D4FB7" w:rsidRPr="00B73669" w:rsidRDefault="000D4FB7" w:rsidP="00CC38DF">
            <w:pPr>
              <w:rPr>
                <w:lang w:val="en-GB"/>
              </w:rPr>
            </w:pPr>
            <w:r w:rsidRPr="00B73669">
              <w:rPr>
                <w:lang w:val="en-GB"/>
              </w:rPr>
              <w:t>Registered seat:</w:t>
            </w:r>
          </w:p>
        </w:tc>
        <w:tc>
          <w:tcPr>
            <w:tcW w:w="4889" w:type="dxa"/>
            <w:tcBorders>
              <w:top w:val="inset" w:sz="6" w:space="0" w:color="auto"/>
              <w:left w:val="inset" w:sz="6" w:space="0" w:color="auto"/>
              <w:bottom w:val="inset" w:sz="6" w:space="0" w:color="auto"/>
              <w:right w:val="inset" w:sz="6" w:space="0" w:color="auto"/>
            </w:tcBorders>
            <w:vAlign w:val="center"/>
          </w:tcPr>
          <w:p w:rsidR="000D4FB7" w:rsidRPr="00B73669" w:rsidRDefault="000D4FB7" w:rsidP="00CC38DF">
            <w:pPr>
              <w:rPr>
                <w:b/>
                <w:lang w:val="en-GB"/>
              </w:rPr>
            </w:pPr>
          </w:p>
        </w:tc>
      </w:tr>
      <w:tr w:rsidR="000D4FB7" w:rsidRPr="00B73669" w:rsidTr="00CC38DF">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0D4FB7" w:rsidRPr="00B73669" w:rsidRDefault="000D4FB7" w:rsidP="00CC38DF">
            <w:pPr>
              <w:rPr>
                <w:lang w:val="en-GB"/>
              </w:rPr>
            </w:pPr>
            <w:r w:rsidRPr="00B73669">
              <w:rPr>
                <w:lang w:val="en-GB"/>
              </w:rPr>
              <w:t>name of the competent person in the procedure:</w:t>
            </w:r>
          </w:p>
        </w:tc>
        <w:tc>
          <w:tcPr>
            <w:tcW w:w="4889" w:type="dxa"/>
            <w:tcBorders>
              <w:top w:val="inset" w:sz="6" w:space="0" w:color="auto"/>
              <w:left w:val="inset" w:sz="6" w:space="0" w:color="auto"/>
              <w:bottom w:val="inset" w:sz="6" w:space="0" w:color="auto"/>
              <w:right w:val="inset" w:sz="6" w:space="0" w:color="auto"/>
            </w:tcBorders>
            <w:vAlign w:val="center"/>
          </w:tcPr>
          <w:p w:rsidR="000D4FB7" w:rsidRPr="00B73669" w:rsidRDefault="000D4FB7" w:rsidP="00CC38DF">
            <w:pPr>
              <w:rPr>
                <w:b/>
                <w:lang w:val="en-GB"/>
              </w:rPr>
            </w:pPr>
          </w:p>
        </w:tc>
      </w:tr>
      <w:tr w:rsidR="000D4FB7" w:rsidRPr="00B73669" w:rsidTr="00CC38DF">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0D4FB7" w:rsidRPr="00B73669" w:rsidRDefault="000D4FB7" w:rsidP="00CC38DF">
            <w:pPr>
              <w:ind w:left="404"/>
              <w:rPr>
                <w:lang w:val="en-GB"/>
              </w:rPr>
            </w:pPr>
            <w:r w:rsidRPr="00B73669">
              <w:rPr>
                <w:lang w:val="en-GB"/>
              </w:rPr>
              <w:t>His/her postal address:</w:t>
            </w:r>
          </w:p>
        </w:tc>
        <w:tc>
          <w:tcPr>
            <w:tcW w:w="4889" w:type="dxa"/>
            <w:tcBorders>
              <w:top w:val="inset" w:sz="6" w:space="0" w:color="auto"/>
              <w:left w:val="inset" w:sz="6" w:space="0" w:color="auto"/>
              <w:bottom w:val="inset" w:sz="6" w:space="0" w:color="auto"/>
              <w:right w:val="inset" w:sz="6" w:space="0" w:color="auto"/>
            </w:tcBorders>
            <w:vAlign w:val="center"/>
          </w:tcPr>
          <w:p w:rsidR="000D4FB7" w:rsidRPr="00B73669" w:rsidRDefault="000D4FB7" w:rsidP="00CC38DF">
            <w:pPr>
              <w:rPr>
                <w:b/>
                <w:lang w:val="en-GB"/>
              </w:rPr>
            </w:pPr>
          </w:p>
        </w:tc>
      </w:tr>
      <w:tr w:rsidR="000D4FB7" w:rsidRPr="00B73669" w:rsidTr="00CC38DF">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0D4FB7" w:rsidRPr="00B73669" w:rsidRDefault="000D4FB7" w:rsidP="00CC38DF">
            <w:pPr>
              <w:ind w:left="404"/>
              <w:rPr>
                <w:lang w:val="en-GB"/>
              </w:rPr>
            </w:pPr>
            <w:r w:rsidRPr="00B73669">
              <w:rPr>
                <w:lang w:val="en-GB"/>
              </w:rPr>
              <w:t>Telephone number:</w:t>
            </w:r>
          </w:p>
        </w:tc>
        <w:tc>
          <w:tcPr>
            <w:tcW w:w="4889" w:type="dxa"/>
            <w:tcBorders>
              <w:top w:val="inset" w:sz="6" w:space="0" w:color="auto"/>
              <w:left w:val="inset" w:sz="6" w:space="0" w:color="auto"/>
              <w:bottom w:val="inset" w:sz="6" w:space="0" w:color="auto"/>
              <w:right w:val="inset" w:sz="6" w:space="0" w:color="auto"/>
            </w:tcBorders>
            <w:vAlign w:val="center"/>
          </w:tcPr>
          <w:p w:rsidR="000D4FB7" w:rsidRPr="00B73669" w:rsidRDefault="000D4FB7" w:rsidP="00CC38DF">
            <w:pPr>
              <w:rPr>
                <w:b/>
                <w:lang w:val="en-GB"/>
              </w:rPr>
            </w:pPr>
          </w:p>
        </w:tc>
      </w:tr>
      <w:tr w:rsidR="000D4FB7" w:rsidRPr="00B73669" w:rsidTr="00CC38DF">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0D4FB7" w:rsidRPr="00B73669" w:rsidRDefault="000D4FB7" w:rsidP="00CC38DF">
            <w:pPr>
              <w:ind w:left="404"/>
              <w:rPr>
                <w:lang w:val="en-GB"/>
              </w:rPr>
            </w:pPr>
            <w:r w:rsidRPr="00B73669">
              <w:rPr>
                <w:lang w:val="en-GB"/>
              </w:rPr>
              <w:t>Telefax Number:</w:t>
            </w:r>
          </w:p>
        </w:tc>
        <w:tc>
          <w:tcPr>
            <w:tcW w:w="4889" w:type="dxa"/>
            <w:tcBorders>
              <w:top w:val="inset" w:sz="6" w:space="0" w:color="auto"/>
              <w:left w:val="inset" w:sz="6" w:space="0" w:color="auto"/>
              <w:bottom w:val="inset" w:sz="6" w:space="0" w:color="auto"/>
              <w:right w:val="inset" w:sz="6" w:space="0" w:color="auto"/>
            </w:tcBorders>
            <w:vAlign w:val="center"/>
          </w:tcPr>
          <w:p w:rsidR="000D4FB7" w:rsidRPr="00B73669" w:rsidRDefault="000D4FB7" w:rsidP="00CC38DF">
            <w:pPr>
              <w:rPr>
                <w:b/>
                <w:lang w:val="en-GB"/>
              </w:rPr>
            </w:pPr>
          </w:p>
        </w:tc>
      </w:tr>
      <w:tr w:rsidR="000D4FB7" w:rsidRPr="00B73669" w:rsidTr="00CC38DF">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0D4FB7" w:rsidRPr="00B73669" w:rsidRDefault="000D4FB7" w:rsidP="00CC38DF">
            <w:pPr>
              <w:ind w:left="404"/>
              <w:rPr>
                <w:lang w:val="en-GB"/>
              </w:rPr>
            </w:pPr>
            <w:r w:rsidRPr="00B73669">
              <w:rPr>
                <w:lang w:val="en-GB"/>
              </w:rPr>
              <w:t>E-mail Address:</w:t>
            </w:r>
          </w:p>
        </w:tc>
        <w:tc>
          <w:tcPr>
            <w:tcW w:w="4889" w:type="dxa"/>
            <w:tcBorders>
              <w:top w:val="inset" w:sz="6" w:space="0" w:color="auto"/>
              <w:left w:val="inset" w:sz="6" w:space="0" w:color="auto"/>
              <w:bottom w:val="inset" w:sz="6" w:space="0" w:color="auto"/>
              <w:right w:val="inset" w:sz="6" w:space="0" w:color="auto"/>
            </w:tcBorders>
            <w:vAlign w:val="center"/>
          </w:tcPr>
          <w:p w:rsidR="000D4FB7" w:rsidRPr="00B73669" w:rsidRDefault="000D4FB7" w:rsidP="00CC38DF">
            <w:pPr>
              <w:rPr>
                <w:b/>
                <w:lang w:val="en-GB"/>
              </w:rPr>
            </w:pPr>
          </w:p>
        </w:tc>
      </w:tr>
    </w:tbl>
    <w:p w:rsidR="000D4FB7" w:rsidRPr="00B73669" w:rsidRDefault="000D4FB7" w:rsidP="000D4FB7">
      <w:pPr>
        <w:tabs>
          <w:tab w:val="left" w:pos="1418"/>
          <w:tab w:val="left" w:pos="5670"/>
          <w:tab w:val="left" w:leader="dot" w:pos="8505"/>
          <w:tab w:val="right" w:pos="8789"/>
        </w:tabs>
        <w:ind w:right="-567"/>
        <w:rPr>
          <w:color w:val="000000"/>
          <w:lang w:val="en-GB"/>
        </w:rPr>
      </w:pPr>
    </w:p>
    <w:p w:rsidR="000D4FB7" w:rsidRPr="00B73669" w:rsidRDefault="000D4FB7" w:rsidP="000D4FB7">
      <w:pPr>
        <w:jc w:val="both"/>
        <w:rPr>
          <w:i/>
          <w:lang w:val="en-GB"/>
        </w:rPr>
      </w:pPr>
    </w:p>
    <w:p w:rsidR="000D4FB7" w:rsidRPr="00B73669" w:rsidRDefault="000D4FB7" w:rsidP="000D4FB7">
      <w:pPr>
        <w:tabs>
          <w:tab w:val="left" w:pos="851"/>
          <w:tab w:val="right" w:pos="8222"/>
        </w:tabs>
        <w:jc w:val="both"/>
        <w:rPr>
          <w:b/>
          <w:bCs/>
          <w:lang w:val="en-GB"/>
        </w:rPr>
      </w:pPr>
      <w:r w:rsidRPr="00B73669">
        <w:rPr>
          <w:lang w:val="en-GB"/>
        </w:rPr>
        <w:t>Done at:</w:t>
      </w:r>
      <w:r w:rsidRPr="00B73669">
        <w:rPr>
          <w:b/>
          <w:bCs/>
          <w:lang w:val="en-GB"/>
        </w:rPr>
        <w:t xml:space="preserve"> </w:t>
      </w:r>
    </w:p>
    <w:p w:rsidR="000D4FB7" w:rsidRPr="00B73669" w:rsidRDefault="000D4FB7" w:rsidP="000D4FB7">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0D4FB7" w:rsidRPr="00B73669" w:rsidTr="00CC38DF">
        <w:tc>
          <w:tcPr>
            <w:tcW w:w="4603" w:type="dxa"/>
          </w:tcPr>
          <w:p w:rsidR="000D4FB7" w:rsidRPr="00B73669" w:rsidRDefault="000D4FB7" w:rsidP="00CC38DF">
            <w:pPr>
              <w:jc w:val="center"/>
              <w:rPr>
                <w:lang w:val="en-GB"/>
              </w:rPr>
            </w:pPr>
            <w:r w:rsidRPr="00B73669">
              <w:rPr>
                <w:lang w:val="en-GB"/>
              </w:rPr>
              <w:t>………………………………</w:t>
            </w:r>
          </w:p>
        </w:tc>
      </w:tr>
      <w:tr w:rsidR="000D4FB7" w:rsidRPr="00B73669" w:rsidTr="00CC38DF">
        <w:tc>
          <w:tcPr>
            <w:tcW w:w="4603" w:type="dxa"/>
          </w:tcPr>
          <w:p w:rsidR="000D4FB7" w:rsidRPr="00B73669" w:rsidRDefault="000D4FB7" w:rsidP="00CC38DF">
            <w:pPr>
              <w:jc w:val="center"/>
              <w:rPr>
                <w:lang w:val="en-GB"/>
              </w:rPr>
            </w:pPr>
            <w:r w:rsidRPr="00B73669">
              <w:rPr>
                <w:color w:val="000000"/>
                <w:lang w:val="en-GB"/>
              </w:rPr>
              <w:t>authorized signature / signature of proxy</w:t>
            </w:r>
          </w:p>
        </w:tc>
      </w:tr>
    </w:tbl>
    <w:p w:rsidR="000D4FB7" w:rsidRPr="00B73669" w:rsidRDefault="000D4FB7" w:rsidP="000D4FB7">
      <w:pPr>
        <w:jc w:val="both"/>
        <w:rPr>
          <w:lang w:val="en-GB"/>
        </w:rPr>
      </w:pPr>
    </w:p>
    <w:p w:rsidR="009C6299" w:rsidRPr="00B73669" w:rsidRDefault="00D7301B" w:rsidP="00DE45BC">
      <w:pPr>
        <w:pStyle w:val="Cmsor1"/>
      </w:pPr>
      <w:r w:rsidRPr="00B73669">
        <w:br w:type="page"/>
      </w:r>
      <w:bookmarkStart w:id="58" w:name="_Toc446079664"/>
    </w:p>
    <w:p w:rsidR="009C6299" w:rsidRPr="00B73669" w:rsidRDefault="003B1EEA" w:rsidP="00DE45BC">
      <w:pPr>
        <w:pStyle w:val="Cmsor1"/>
      </w:pPr>
      <w:r w:rsidRPr="00B73669">
        <w:lastRenderedPageBreak/>
        <w:t xml:space="preserve">Annex No. </w:t>
      </w:r>
      <w:r w:rsidR="009C6299" w:rsidRPr="00B73669">
        <w:t>11</w:t>
      </w:r>
    </w:p>
    <w:p w:rsidR="009C6299" w:rsidRPr="00B73669" w:rsidRDefault="003B1EEA" w:rsidP="00DE45BC">
      <w:pPr>
        <w:pStyle w:val="Cmsor1"/>
      </w:pPr>
      <w:r w:rsidRPr="00B73669">
        <w:t>Declaration of Tenderer established in Hungary regarding the absence of the grounds for exclusion</w:t>
      </w:r>
      <w:r w:rsidR="009C6299" w:rsidRPr="00B73669">
        <w:rPr>
          <w:rStyle w:val="Lbjegyzet-hivatkozs"/>
        </w:rPr>
        <w:footnoteReference w:id="23"/>
      </w:r>
      <w:bookmarkEnd w:id="58"/>
    </w:p>
    <w:p w:rsidR="009C6299" w:rsidRPr="00B73669" w:rsidRDefault="009C6299" w:rsidP="009C6299">
      <w:pPr>
        <w:jc w:val="center"/>
        <w:rPr>
          <w:b/>
          <w:lang w:val="en-GB" w:eastAsia="en-US"/>
        </w:rPr>
      </w:pPr>
    </w:p>
    <w:p w:rsidR="009C6299" w:rsidRPr="00B73669" w:rsidRDefault="00984163" w:rsidP="009C6299">
      <w:pPr>
        <w:jc w:val="center"/>
        <w:rPr>
          <w:b/>
          <w:bCs/>
          <w:iCs/>
          <w:smallCaps/>
          <w:lang w:val="en-GB"/>
        </w:rPr>
      </w:pPr>
      <w:bookmarkStart w:id="59" w:name="_Toc219026220"/>
      <w:bookmarkStart w:id="60" w:name="_Toc109014938"/>
      <w:r w:rsidRPr="00B73669">
        <w:rPr>
          <w:b/>
          <w:bCs/>
          <w:iCs/>
          <w:smallCaps/>
          <w:lang w:val="en-GB"/>
        </w:rPr>
        <w:t xml:space="preserve">“Purchase of </w:t>
      </w:r>
      <w:r w:rsidR="009C6299" w:rsidRPr="00B73669">
        <w:rPr>
          <w:b/>
          <w:lang w:val="en-GB"/>
        </w:rPr>
        <w:t>2K x 2K monitor</w:t>
      </w:r>
      <w:r w:rsidRPr="00B73669">
        <w:rPr>
          <w:b/>
          <w:lang w:val="en-GB"/>
        </w:rPr>
        <w:t>s</w:t>
      </w:r>
      <w:r w:rsidR="009C6299" w:rsidRPr="00B73669">
        <w:rPr>
          <w:b/>
          <w:bCs/>
          <w:iCs/>
          <w:smallCaps/>
          <w:lang w:val="en-GB"/>
        </w:rPr>
        <w:t>”</w:t>
      </w:r>
    </w:p>
    <w:p w:rsidR="00984163" w:rsidRPr="00B73669" w:rsidRDefault="00984163" w:rsidP="009C6299">
      <w:pPr>
        <w:jc w:val="both"/>
        <w:rPr>
          <w:lang w:val="en-GB"/>
        </w:rPr>
      </w:pPr>
    </w:p>
    <w:p w:rsidR="009C6299" w:rsidRPr="00B73669" w:rsidRDefault="00984163" w:rsidP="009C6299">
      <w:pPr>
        <w:jc w:val="both"/>
        <w:rPr>
          <w:lang w:val="en-GB"/>
        </w:rPr>
      </w:pPr>
      <w:r w:rsidRPr="00B73669">
        <w:rPr>
          <w:lang w:val="en-GB"/>
        </w:rPr>
        <w:t>With respect to the public procurement procedure initiated in the subject above, I, the undersigned .......................................................... as the representative entitled to make representations on behalf of ……………………………….… Tenderer/ grouping of Tenderers (registered seat of Tenderer/ grouping of Tenderer</w:t>
      </w:r>
      <w:r w:rsidR="00010C6F" w:rsidRPr="00B73669">
        <w:rPr>
          <w:lang w:val="en-GB"/>
        </w:rPr>
        <w:t>s</w:t>
      </w:r>
      <w:r w:rsidRPr="00B73669">
        <w:rPr>
          <w:lang w:val="en-GB"/>
        </w:rPr>
        <w:t xml:space="preserve"> </w:t>
      </w:r>
    </w:p>
    <w:p w:rsidR="00984163" w:rsidRPr="00B73669" w:rsidRDefault="00984163" w:rsidP="009C6299">
      <w:pPr>
        <w:jc w:val="both"/>
        <w:rPr>
          <w:lang w:val="en-GB"/>
        </w:rPr>
      </w:pPr>
    </w:p>
    <w:p w:rsidR="00984163" w:rsidRPr="00B73669" w:rsidRDefault="00984163" w:rsidP="00984163">
      <w:pPr>
        <w:jc w:val="center"/>
        <w:rPr>
          <w:b/>
          <w:lang w:val="en-GB"/>
        </w:rPr>
      </w:pPr>
      <w:r w:rsidRPr="00B73669">
        <w:rPr>
          <w:b/>
          <w:lang w:val="en-GB"/>
        </w:rPr>
        <w:t xml:space="preserve">h e r e b y  r e p r e s e n t  </w:t>
      </w:r>
    </w:p>
    <w:p w:rsidR="00984163" w:rsidRPr="00B73669" w:rsidRDefault="00984163" w:rsidP="009C6299">
      <w:pPr>
        <w:jc w:val="both"/>
        <w:rPr>
          <w:lang w:val="en-GB"/>
        </w:rPr>
      </w:pPr>
    </w:p>
    <w:p w:rsidR="009C6299" w:rsidRPr="00B73669" w:rsidRDefault="00984163" w:rsidP="009C6299">
      <w:pPr>
        <w:jc w:val="both"/>
        <w:rPr>
          <w:lang w:val="en-GB"/>
        </w:rPr>
      </w:pPr>
      <w:r w:rsidRPr="00B73669">
        <w:rPr>
          <w:lang w:val="en-GB"/>
        </w:rPr>
        <w:t xml:space="preserve">that the following grounds for exclusion </w:t>
      </w:r>
      <w:r w:rsidRPr="00B73669">
        <w:rPr>
          <w:b/>
          <w:lang w:val="en-GB"/>
        </w:rPr>
        <w:t xml:space="preserve">do not apply </w:t>
      </w:r>
      <w:r w:rsidRPr="00B73669">
        <w:rPr>
          <w:lang w:val="en-GB"/>
        </w:rPr>
        <w:t>to our company</w:t>
      </w:r>
      <w:r w:rsidR="009C6299" w:rsidRPr="00B73669">
        <w:rPr>
          <w:lang w:val="en-GB"/>
        </w:rPr>
        <w:t xml:space="preserve">, </w:t>
      </w:r>
      <w:r w:rsidRPr="00B73669">
        <w:rPr>
          <w:lang w:val="en-GB"/>
        </w:rPr>
        <w:t>according to which, the entity</w:t>
      </w:r>
      <w:r w:rsidRPr="00B73669">
        <w:rPr>
          <w:u w:val="single"/>
          <w:lang w:val="en-GB"/>
        </w:rPr>
        <w:t>,</w:t>
      </w:r>
      <w:r w:rsidRPr="00B73669">
        <w:rPr>
          <w:lang w:val="en-GB"/>
        </w:rPr>
        <w:t xml:space="preserve"> who falls under the following paragraphs cannot be </w:t>
      </w:r>
      <w:r w:rsidRPr="00B73669">
        <w:rPr>
          <w:u w:val="single"/>
          <w:lang w:val="en-GB"/>
        </w:rPr>
        <w:t>Tenderer / Grouping of Tenderers</w:t>
      </w:r>
      <w:r w:rsidR="009C6299" w:rsidRPr="00B73669">
        <w:rPr>
          <w:rStyle w:val="Lbjegyzet-hivatkozs"/>
          <w:u w:val="single"/>
          <w:lang w:val="en-GB"/>
        </w:rPr>
        <w:footnoteReference w:id="24"/>
      </w:r>
      <w:r w:rsidR="009C6299" w:rsidRPr="00B73669">
        <w:rPr>
          <w:lang w:val="en-GB"/>
        </w:rPr>
        <w:t>:</w:t>
      </w:r>
    </w:p>
    <w:p w:rsidR="009C6299" w:rsidRPr="00B73669" w:rsidRDefault="009C6299" w:rsidP="009C6299">
      <w:pPr>
        <w:jc w:val="both"/>
        <w:rPr>
          <w:lang w:val="en-GB"/>
        </w:rPr>
      </w:pPr>
    </w:p>
    <w:p w:rsidR="009C6299" w:rsidRPr="00B73669" w:rsidRDefault="00984163" w:rsidP="009C6299">
      <w:pPr>
        <w:jc w:val="both"/>
        <w:rPr>
          <w:b/>
          <w:color w:val="000000" w:themeColor="text1"/>
          <w:lang w:val="en-GB"/>
        </w:rPr>
      </w:pPr>
      <w:r w:rsidRPr="00B73669">
        <w:rPr>
          <w:b/>
          <w:color w:val="000000" w:themeColor="text1"/>
          <w:lang w:val="en-GB"/>
        </w:rPr>
        <w:t xml:space="preserve">Subsection (1) of Article </w:t>
      </w:r>
      <w:r w:rsidR="009C6299" w:rsidRPr="00B73669">
        <w:rPr>
          <w:b/>
          <w:color w:val="000000" w:themeColor="text1"/>
          <w:lang w:val="en-GB"/>
        </w:rPr>
        <w:t>62</w:t>
      </w:r>
      <w:r w:rsidRPr="00B73669">
        <w:rPr>
          <w:b/>
          <w:color w:val="000000" w:themeColor="text1"/>
          <w:lang w:val="en-GB"/>
        </w:rPr>
        <w:t xml:space="preserve"> of the PPA</w:t>
      </w:r>
      <w:r w:rsidR="009C6299" w:rsidRPr="00B73669">
        <w:rPr>
          <w:b/>
          <w:color w:val="000000" w:themeColor="text1"/>
          <w:lang w:val="en-GB"/>
        </w:rPr>
        <w:t>:</w:t>
      </w:r>
    </w:p>
    <w:p w:rsidR="00010C6F" w:rsidRPr="00B73669" w:rsidRDefault="00010C6F" w:rsidP="00010C6F">
      <w:pPr>
        <w:ind w:left="360" w:hanging="360"/>
        <w:jc w:val="both"/>
        <w:rPr>
          <w:lang w:val="en-GB"/>
        </w:rPr>
      </w:pPr>
      <w:r w:rsidRPr="00B73669">
        <w:rPr>
          <w:lang w:val="en-GB"/>
        </w:rPr>
        <w:t>a)</w:t>
      </w:r>
      <w:r w:rsidRPr="00B73669">
        <w:rPr>
          <w:lang w:val="en-GB"/>
        </w:rPr>
        <w:tab/>
        <w:t xml:space="preserve">who or which committed any of the following crimes and this fact has been established by final court ruling over the last five years, as long as he is not relieved from the detrimental consequences attached to prior conviction:  </w:t>
      </w:r>
    </w:p>
    <w:p w:rsidR="00010C6F" w:rsidRPr="00B73669" w:rsidRDefault="00010C6F" w:rsidP="00155C41">
      <w:pPr>
        <w:pStyle w:val="Listaszerbekezds"/>
        <w:numPr>
          <w:ilvl w:val="0"/>
          <w:numId w:val="45"/>
        </w:numPr>
        <w:jc w:val="both"/>
        <w:rPr>
          <w:lang w:val="en-GB"/>
        </w:rPr>
      </w:pPr>
      <w:r w:rsidRPr="00B73669">
        <w:rPr>
          <w:lang w:val="en-GB"/>
        </w:rPr>
        <w:t xml:space="preserve">participation in a criminal organisation, including crimes committed by participating in a criminal organisation, under the Act IV of 1978 on the Criminal Code (hereinafter referred to as the ‘Act IV of 1978’) and the Act C of 2012 on the Criminal Code (hereinafter referred to as the ‘Criminal Code’); </w:t>
      </w:r>
    </w:p>
    <w:p w:rsidR="00010C6F" w:rsidRPr="00B73669" w:rsidRDefault="00010C6F" w:rsidP="00155C41">
      <w:pPr>
        <w:pStyle w:val="Listaszerbekezds"/>
        <w:numPr>
          <w:ilvl w:val="0"/>
          <w:numId w:val="45"/>
        </w:numPr>
        <w:jc w:val="both"/>
        <w:rPr>
          <w:lang w:val="en-GB"/>
        </w:rPr>
      </w:pPr>
      <w:r w:rsidRPr="00B73669">
        <w:rPr>
          <w:lang w:val="en-GB"/>
        </w:rPr>
        <w:t xml:space="preserve">active corruption, abuse of a function, indirect bribery, bribery in international relations, indirect bribery in international relations, misappropriation, defalcation and the crimes of corruption specified in Chapter XXII of the Criminal Code, as well as the misappropriation and defalcation under the Criminal Code; </w:t>
      </w:r>
    </w:p>
    <w:p w:rsidR="00010C6F" w:rsidRPr="00B73669" w:rsidRDefault="00010C6F" w:rsidP="00155C41">
      <w:pPr>
        <w:pStyle w:val="Listaszerbekezds"/>
        <w:numPr>
          <w:ilvl w:val="0"/>
          <w:numId w:val="45"/>
        </w:numPr>
        <w:jc w:val="both"/>
        <w:rPr>
          <w:lang w:val="en-GB"/>
        </w:rPr>
      </w:pPr>
      <w:r w:rsidRPr="00B73669">
        <w:rPr>
          <w:lang w:val="en-GB"/>
        </w:rPr>
        <w:t xml:space="preserve">budget fraud under the Act IV of 1978, infringement of the financial interests of the European Communities, budget fraud under the Criminal Code; </w:t>
      </w:r>
    </w:p>
    <w:p w:rsidR="00010C6F" w:rsidRPr="00B73669" w:rsidRDefault="00010C6F" w:rsidP="00155C41">
      <w:pPr>
        <w:pStyle w:val="Listaszerbekezds"/>
        <w:numPr>
          <w:ilvl w:val="0"/>
          <w:numId w:val="45"/>
        </w:numPr>
        <w:jc w:val="both"/>
        <w:rPr>
          <w:lang w:val="en-GB"/>
        </w:rPr>
      </w:pPr>
      <w:r w:rsidRPr="00B73669">
        <w:rPr>
          <w:lang w:val="en-GB"/>
        </w:rPr>
        <w:t xml:space="preserve">terrorist offences under the Act IV of 1978 and the Criminal Code, and the incitement, aiding and abetting or attempt connected thereto; </w:t>
      </w:r>
    </w:p>
    <w:p w:rsidR="00010C6F" w:rsidRPr="00B73669" w:rsidRDefault="00010C6F" w:rsidP="00155C41">
      <w:pPr>
        <w:pStyle w:val="Listaszerbekezds"/>
        <w:numPr>
          <w:ilvl w:val="0"/>
          <w:numId w:val="45"/>
        </w:numPr>
        <w:jc w:val="both"/>
        <w:rPr>
          <w:lang w:val="en-GB"/>
        </w:rPr>
      </w:pPr>
      <w:r w:rsidRPr="00B73669">
        <w:rPr>
          <w:lang w:val="en-GB"/>
        </w:rPr>
        <w:t xml:space="preserve">money laundering under the Act IV of 1978 and the Criminal Code, as well as terrorist financing under the Criminal Code;  </w:t>
      </w:r>
    </w:p>
    <w:p w:rsidR="00010C6F" w:rsidRPr="00B73669" w:rsidRDefault="00010C6F" w:rsidP="00155C41">
      <w:pPr>
        <w:pStyle w:val="Listaszerbekezds"/>
        <w:numPr>
          <w:ilvl w:val="0"/>
          <w:numId w:val="45"/>
        </w:numPr>
        <w:jc w:val="both"/>
        <w:rPr>
          <w:lang w:val="en-GB"/>
        </w:rPr>
      </w:pPr>
      <w:r w:rsidRPr="00B73669">
        <w:rPr>
          <w:lang w:val="en-GB"/>
        </w:rPr>
        <w:t>trafficking in human beings under the Act IV of 1978 and the Criminal Code, as well as forced labour under the Criminal Code;</w:t>
      </w:r>
    </w:p>
    <w:p w:rsidR="00010C6F" w:rsidRPr="00B73669" w:rsidRDefault="00010C6F" w:rsidP="00155C41">
      <w:pPr>
        <w:pStyle w:val="Listaszerbekezds"/>
        <w:numPr>
          <w:ilvl w:val="0"/>
          <w:numId w:val="45"/>
        </w:numPr>
        <w:jc w:val="both"/>
        <w:rPr>
          <w:lang w:val="en-GB"/>
        </w:rPr>
      </w:pPr>
      <w:r w:rsidRPr="00B73669">
        <w:rPr>
          <w:lang w:val="en-GB"/>
        </w:rPr>
        <w:t xml:space="preserve">agreement in restraint of competition in public procurement and concession procedures under the Act IV of 1978 and the Criminal Code;                                                                  </w:t>
      </w:r>
    </w:p>
    <w:p w:rsidR="00010C6F" w:rsidRPr="00B73669" w:rsidRDefault="00010C6F" w:rsidP="00155C41">
      <w:pPr>
        <w:pStyle w:val="Listaszerbekezds"/>
        <w:numPr>
          <w:ilvl w:val="0"/>
          <w:numId w:val="59"/>
        </w:numPr>
        <w:jc w:val="both"/>
        <w:rPr>
          <w:color w:val="000000" w:themeColor="text1"/>
          <w:lang w:val="en-GB"/>
        </w:rPr>
      </w:pPr>
      <w:r w:rsidRPr="00B73669">
        <w:rPr>
          <w:lang w:val="en-GB"/>
        </w:rPr>
        <w:t>(ah)</w:t>
      </w:r>
      <w:r w:rsidRPr="00B73669">
        <w:rPr>
          <w:lang w:val="en-GB"/>
        </w:rPr>
        <w:tab/>
        <w:t>a crime which is similar to those listed in points (a)-(g), according to personal law of the economic operator</w:t>
      </w:r>
      <w:r w:rsidRPr="00B73669">
        <w:rPr>
          <w:rStyle w:val="Lbjegyzet-hivatkozs"/>
          <w:color w:val="000000" w:themeColor="text1"/>
          <w:lang w:val="en-GB"/>
        </w:rPr>
        <w:footnoteReference w:id="25"/>
      </w:r>
    </w:p>
    <w:p w:rsidR="009C6299" w:rsidRPr="00B73669" w:rsidRDefault="009C6299" w:rsidP="009C6299">
      <w:pPr>
        <w:jc w:val="both"/>
        <w:rPr>
          <w:color w:val="000000" w:themeColor="text1"/>
          <w:lang w:val="en-GB"/>
        </w:rPr>
      </w:pPr>
    </w:p>
    <w:p w:rsidR="009C6299" w:rsidRPr="00B73669" w:rsidRDefault="00010C6F" w:rsidP="00155C41">
      <w:pPr>
        <w:pStyle w:val="NormlWeb"/>
        <w:numPr>
          <w:ilvl w:val="0"/>
          <w:numId w:val="44"/>
        </w:numPr>
        <w:spacing w:before="60" w:beforeAutospacing="0" w:after="60" w:afterAutospacing="0"/>
        <w:ind w:left="426"/>
        <w:jc w:val="both"/>
        <w:rPr>
          <w:lang w:val="en-GB"/>
        </w:rPr>
      </w:pPr>
      <w:r w:rsidRPr="00B73669">
        <w:rPr>
          <w:lang w:val="en-GB"/>
        </w:rPr>
        <w:t>who or which is subject of winding-up proceedings, who were subject to the publication of a decree in bankruptcy, the liquidation proceedings launched against whom were legally imposed, or against whom a similar process is in progress according to personal law, or who are in any analogous situation according to personal law;</w:t>
      </w:r>
    </w:p>
    <w:p w:rsidR="009C6299" w:rsidRPr="00B73669" w:rsidRDefault="00010C6F" w:rsidP="00155C41">
      <w:pPr>
        <w:pStyle w:val="Listaszerbekezds"/>
        <w:numPr>
          <w:ilvl w:val="0"/>
          <w:numId w:val="44"/>
        </w:numPr>
        <w:ind w:left="426" w:hanging="426"/>
        <w:jc w:val="both"/>
        <w:rPr>
          <w:color w:val="000000" w:themeColor="text1"/>
          <w:lang w:val="en-GB"/>
        </w:rPr>
      </w:pPr>
      <w:r w:rsidRPr="00B73669">
        <w:rPr>
          <w:color w:val="000000" w:themeColor="text1"/>
          <w:lang w:val="en-GB"/>
        </w:rPr>
        <w:t>who or which have suspended business activities or whose business activities have been suspended;</w:t>
      </w:r>
      <w:r w:rsidR="009C6299" w:rsidRPr="00B73669">
        <w:rPr>
          <w:rStyle w:val="Lbjegyzet-hivatkozs"/>
          <w:color w:val="000000" w:themeColor="text1"/>
          <w:lang w:val="en-GB"/>
        </w:rPr>
        <w:footnoteReference w:id="26"/>
      </w:r>
      <w:r w:rsidR="009C6299" w:rsidRPr="00B73669">
        <w:rPr>
          <w:color w:val="000000" w:themeColor="text1"/>
          <w:lang w:val="en-GB"/>
        </w:rPr>
        <w:t>;</w:t>
      </w:r>
    </w:p>
    <w:p w:rsidR="009C6299" w:rsidRPr="00B73669" w:rsidRDefault="00526F4C" w:rsidP="00155C41">
      <w:pPr>
        <w:pStyle w:val="Listaszerbekezds"/>
        <w:numPr>
          <w:ilvl w:val="0"/>
          <w:numId w:val="44"/>
        </w:numPr>
        <w:ind w:left="426" w:hanging="426"/>
        <w:jc w:val="both"/>
        <w:rPr>
          <w:color w:val="000000" w:themeColor="text1"/>
          <w:lang w:val="en-GB"/>
        </w:rPr>
      </w:pPr>
      <w:r w:rsidRPr="00B73669">
        <w:rPr>
          <w:color w:val="000000" w:themeColor="text1"/>
          <w:lang w:val="en-GB"/>
        </w:rPr>
        <w:lastRenderedPageBreak/>
        <w:t xml:space="preserve">who or which have been convicted by final court ruling of an offence related to their business activities or professional conduct, over the past three years; </w:t>
      </w:r>
      <w:r w:rsidR="009C6299" w:rsidRPr="00B73669">
        <w:rPr>
          <w:rStyle w:val="Lbjegyzet-hivatkozs"/>
          <w:color w:val="000000" w:themeColor="text1"/>
          <w:lang w:val="en-GB"/>
        </w:rPr>
        <w:footnoteReference w:id="27"/>
      </w:r>
    </w:p>
    <w:p w:rsidR="009C6299" w:rsidRPr="00B73669" w:rsidRDefault="00526F4C" w:rsidP="00155C41">
      <w:pPr>
        <w:pStyle w:val="Listaszerbekezds"/>
        <w:numPr>
          <w:ilvl w:val="0"/>
          <w:numId w:val="44"/>
        </w:numPr>
        <w:ind w:left="426" w:hanging="426"/>
        <w:jc w:val="both"/>
        <w:rPr>
          <w:color w:val="000000" w:themeColor="text1"/>
          <w:lang w:val="en-GB"/>
        </w:rPr>
      </w:pPr>
      <w:r w:rsidRPr="00B73669">
        <w:rPr>
          <w:color w:val="000000" w:themeColor="text1"/>
          <w:lang w:val="en-GB"/>
        </w:rPr>
        <w:t>whose activity was restricted by final court ruling under Article 5(2)(b) - or (c) or (g) as appropriate in the given procurement procedure - of the Act CIV of 2001 on Measures Applicable to Legal Entities in Criminal Law, during the period of prohibition; or the tenderer’s activities have been restricted by final court ruling for a similar reason and in a similar manner by another court;</w:t>
      </w:r>
      <w:r w:rsidR="009C6299" w:rsidRPr="00B73669">
        <w:rPr>
          <w:rStyle w:val="Lbjegyzet-hivatkozs"/>
          <w:color w:val="000000" w:themeColor="text1"/>
          <w:lang w:val="en-GB"/>
        </w:rPr>
        <w:footnoteReference w:id="28"/>
      </w:r>
    </w:p>
    <w:p w:rsidR="009C6299" w:rsidRPr="00B73669" w:rsidRDefault="009C6299" w:rsidP="009C6299">
      <w:pPr>
        <w:widowControl w:val="0"/>
        <w:autoSpaceDE w:val="0"/>
        <w:autoSpaceDN w:val="0"/>
        <w:ind w:right="68"/>
        <w:jc w:val="both"/>
        <w:rPr>
          <w:b/>
          <w:iCs/>
          <w:lang w:val="en-GB"/>
        </w:rPr>
      </w:pPr>
    </w:p>
    <w:p w:rsidR="009C6299" w:rsidRPr="00B73669" w:rsidRDefault="00526F4C" w:rsidP="009C6299">
      <w:pPr>
        <w:widowControl w:val="0"/>
        <w:autoSpaceDE w:val="0"/>
        <w:autoSpaceDN w:val="0"/>
        <w:ind w:right="68"/>
        <w:jc w:val="both"/>
        <w:rPr>
          <w:b/>
          <w:iCs/>
          <w:u w:val="single"/>
          <w:lang w:val="en-GB"/>
        </w:rPr>
      </w:pPr>
      <w:r w:rsidRPr="00B73669">
        <w:rPr>
          <w:b/>
          <w:iCs/>
          <w:u w:val="single"/>
          <w:lang w:val="en-GB"/>
        </w:rPr>
        <w:t>Subsection (2) of Article 62 of the PPA</w:t>
      </w:r>
      <w:r w:rsidR="009C6299" w:rsidRPr="00B73669">
        <w:rPr>
          <w:b/>
          <w:iCs/>
          <w:u w:val="single"/>
          <w:lang w:val="en-GB"/>
        </w:rPr>
        <w:t>:</w:t>
      </w:r>
    </w:p>
    <w:p w:rsidR="009C6299" w:rsidRPr="00B73669" w:rsidRDefault="00526F4C" w:rsidP="00155C41">
      <w:pPr>
        <w:pStyle w:val="Listaszerbekezds"/>
        <w:numPr>
          <w:ilvl w:val="0"/>
          <w:numId w:val="46"/>
        </w:numPr>
        <w:ind w:left="426" w:hanging="426"/>
        <w:jc w:val="both"/>
        <w:rPr>
          <w:b/>
          <w:color w:val="000000" w:themeColor="text1"/>
          <w:lang w:val="en-GB"/>
        </w:rPr>
      </w:pPr>
      <w:r w:rsidRPr="00B73669">
        <w:rPr>
          <w:color w:val="000000" w:themeColor="text1"/>
          <w:lang w:val="en-GB"/>
        </w:rPr>
        <w:t>its executive officer or a member of its supervisory board, its manager or, in the case of a business organization its sole member or a member, according to personal law, of its similar management or supervisory body or a person vested according to personal law with the same powers of decision as the ones mentioned above is a person who was convicted by a final court judgement of a crime specified in paragraph 1 (a) of Article 62 of the PPA over the last five years, and he has not been relieved from the detrimental consequences attached to such prior conviction or</w:t>
      </w:r>
    </w:p>
    <w:p w:rsidR="009C6299" w:rsidRPr="00B73669" w:rsidRDefault="00526F4C" w:rsidP="00155C41">
      <w:pPr>
        <w:pStyle w:val="Listaszerbekezds"/>
        <w:numPr>
          <w:ilvl w:val="0"/>
          <w:numId w:val="46"/>
        </w:numPr>
        <w:ind w:left="426" w:hanging="426"/>
        <w:jc w:val="both"/>
        <w:rPr>
          <w:color w:val="000000" w:themeColor="text1"/>
          <w:lang w:val="en-GB"/>
        </w:rPr>
      </w:pPr>
      <w:r w:rsidRPr="00B73669">
        <w:rPr>
          <w:color w:val="000000" w:themeColor="text1"/>
          <w:lang w:val="en-GB"/>
        </w:rPr>
        <w:t>a person who was convicted by a final court judgement of a crime specified in paragraph 1 (a) of Article 62 of the PPA over the last five years - or, where such a period is shorter, within the period needed for the person convicted to be relieved from the detrimental consequences attached to the conviction for the given crime - was, in the economic operator concerned, the executive officer or a member of the supervisory board, the manager or, in the case of a business organization, the sole member or a member, according to personal law, of the similar management or supervisory body or a person vested according to personal law with the same powers of decision as the ones mentioned above, when committing the crime in question.</w:t>
      </w:r>
    </w:p>
    <w:p w:rsidR="009C6299" w:rsidRPr="00B73669" w:rsidRDefault="009C6299" w:rsidP="009C6299">
      <w:pPr>
        <w:widowControl w:val="0"/>
        <w:autoSpaceDE w:val="0"/>
        <w:autoSpaceDN w:val="0"/>
        <w:ind w:right="68"/>
        <w:jc w:val="both"/>
        <w:rPr>
          <w:b/>
          <w:iCs/>
          <w:lang w:val="en-GB"/>
        </w:rPr>
      </w:pPr>
    </w:p>
    <w:p w:rsidR="009C6299" w:rsidRPr="00B73669" w:rsidRDefault="009C6299" w:rsidP="009C6299">
      <w:pPr>
        <w:pStyle w:val="Listaszerbekezds"/>
        <w:tabs>
          <w:tab w:val="left" w:pos="426"/>
        </w:tabs>
        <w:ind w:left="426"/>
        <w:jc w:val="both"/>
        <w:rPr>
          <w:b/>
          <w:u w:val="single"/>
          <w:lang w:val="en-GB"/>
        </w:rPr>
      </w:pPr>
    </w:p>
    <w:p w:rsidR="009C6299" w:rsidRPr="00B73669" w:rsidRDefault="00526F4C" w:rsidP="009C6299">
      <w:pPr>
        <w:tabs>
          <w:tab w:val="num" w:pos="426"/>
          <w:tab w:val="num" w:pos="7380"/>
        </w:tabs>
        <w:jc w:val="both"/>
        <w:rPr>
          <w:color w:val="000000"/>
          <w:lang w:val="en-GB"/>
        </w:rPr>
      </w:pPr>
      <w:r w:rsidRPr="00B73669">
        <w:rPr>
          <w:lang w:val="en-GB"/>
        </w:rPr>
        <w:t>Done at</w:t>
      </w:r>
      <w:r w:rsidR="009C6299" w:rsidRPr="00B73669">
        <w:rPr>
          <w:lang w:val="en-GB"/>
        </w:rPr>
        <w:t>:</w:t>
      </w:r>
    </w:p>
    <w:bookmarkEnd w:id="59"/>
    <w:bookmarkEnd w:id="60"/>
    <w:p w:rsidR="009C6299" w:rsidRPr="00B73669" w:rsidRDefault="009C6299">
      <w:pPr>
        <w:spacing w:after="200" w:line="276" w:lineRule="auto"/>
        <w:rPr>
          <w:color w:val="000000" w:themeColor="text1"/>
          <w:kern w:val="24"/>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526F4C" w:rsidRPr="00B73669" w:rsidTr="00CC38DF">
        <w:tc>
          <w:tcPr>
            <w:tcW w:w="4603" w:type="dxa"/>
          </w:tcPr>
          <w:p w:rsidR="00526F4C" w:rsidRPr="00B73669" w:rsidRDefault="00526F4C" w:rsidP="00CC38DF">
            <w:pPr>
              <w:jc w:val="center"/>
              <w:rPr>
                <w:lang w:val="en-GB"/>
              </w:rPr>
            </w:pPr>
            <w:r w:rsidRPr="00B73669">
              <w:rPr>
                <w:lang w:val="en-GB"/>
              </w:rPr>
              <w:t>………………………………</w:t>
            </w:r>
          </w:p>
        </w:tc>
      </w:tr>
      <w:tr w:rsidR="00526F4C" w:rsidRPr="00B73669" w:rsidTr="00CC38DF">
        <w:tc>
          <w:tcPr>
            <w:tcW w:w="4603" w:type="dxa"/>
          </w:tcPr>
          <w:p w:rsidR="00526F4C" w:rsidRPr="00B73669" w:rsidRDefault="00526F4C" w:rsidP="00CC38DF">
            <w:pPr>
              <w:jc w:val="center"/>
              <w:rPr>
                <w:lang w:val="en-GB"/>
              </w:rPr>
            </w:pPr>
            <w:r w:rsidRPr="00B73669">
              <w:rPr>
                <w:color w:val="000000"/>
                <w:lang w:val="en-GB"/>
              </w:rPr>
              <w:t>authorized signature / signature of proxy</w:t>
            </w:r>
            <w:r w:rsidRPr="00B73669">
              <w:rPr>
                <w:rStyle w:val="Lbjegyzet-hivatkozs"/>
                <w:color w:val="000000"/>
                <w:lang w:val="en-GB"/>
              </w:rPr>
              <w:footnoteReference w:id="29"/>
            </w:r>
          </w:p>
        </w:tc>
      </w:tr>
    </w:tbl>
    <w:p w:rsidR="00D7301B" w:rsidRPr="00B73669" w:rsidRDefault="00D7301B" w:rsidP="00D7301B">
      <w:pPr>
        <w:spacing w:after="200" w:line="276" w:lineRule="auto"/>
        <w:rPr>
          <w:color w:val="000000" w:themeColor="text1"/>
          <w:kern w:val="24"/>
          <w:lang w:val="en-GB"/>
        </w:rPr>
      </w:pPr>
    </w:p>
    <w:p w:rsidR="00BA051D" w:rsidRPr="00B73669" w:rsidRDefault="00BA051D">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C76260" w:rsidRPr="00B73669" w:rsidRDefault="00C76260" w:rsidP="009C6299">
      <w:pPr>
        <w:jc w:val="right"/>
        <w:rPr>
          <w:color w:val="000000"/>
          <w:sz w:val="20"/>
          <w:lang w:val="en-GB"/>
        </w:rPr>
      </w:pPr>
    </w:p>
    <w:p w:rsidR="009C6299" w:rsidRPr="00B73669" w:rsidRDefault="009C6299" w:rsidP="009C6299">
      <w:pPr>
        <w:jc w:val="right"/>
        <w:rPr>
          <w:sz w:val="20"/>
          <w:lang w:val="en-GB"/>
        </w:rPr>
      </w:pPr>
      <w:r w:rsidRPr="00B73669">
        <w:rPr>
          <w:color w:val="000000"/>
          <w:sz w:val="20"/>
          <w:lang w:val="en-GB"/>
        </w:rPr>
        <w:t>(</w:t>
      </w:r>
      <w:r w:rsidR="00526F4C" w:rsidRPr="00B73669">
        <w:rPr>
          <w:color w:val="000000"/>
          <w:sz w:val="20"/>
          <w:lang w:val="en-GB"/>
        </w:rPr>
        <w:t xml:space="preserve">Annex No. </w:t>
      </w:r>
      <w:r w:rsidRPr="00B73669">
        <w:rPr>
          <w:color w:val="000000"/>
          <w:sz w:val="20"/>
          <w:lang w:val="en-GB"/>
        </w:rPr>
        <w:t>12)</w:t>
      </w:r>
    </w:p>
    <w:p w:rsidR="009C6299" w:rsidRPr="00B73669" w:rsidRDefault="009C6299" w:rsidP="009C6299">
      <w:pPr>
        <w:jc w:val="right"/>
        <w:rPr>
          <w:lang w:val="en-GB"/>
        </w:rPr>
      </w:pPr>
    </w:p>
    <w:p w:rsidR="009C6299" w:rsidRPr="00B73669" w:rsidRDefault="00526F4C" w:rsidP="004504DF">
      <w:pPr>
        <w:pStyle w:val="Cmsor2"/>
      </w:pPr>
      <w:bookmarkStart w:id="61" w:name="_Toc283804121"/>
      <w:bookmarkStart w:id="62" w:name="_Toc268158428"/>
      <w:bookmarkStart w:id="63" w:name="_Toc235846814"/>
      <w:bookmarkStart w:id="64" w:name="_Toc403034714"/>
      <w:r w:rsidRPr="004504DF">
        <w:rPr>
          <w:b/>
        </w:rPr>
        <w:t xml:space="preserve">Declaration of Tenderer established outside of Hungary regarding the absence of the grounds for exclusion </w:t>
      </w:r>
      <w:r w:rsidR="009C33E2" w:rsidRPr="004504DF">
        <w:rPr>
          <w:b/>
        </w:rPr>
        <w:t>pursuant to Subsections (1)-(2) of Article 62 of the PPA</w:t>
      </w:r>
      <w:r w:rsidR="009C6299" w:rsidRPr="00B73669">
        <w:rPr>
          <w:vertAlign w:val="superscript"/>
        </w:rPr>
        <w:footnoteReference w:id="30"/>
      </w:r>
      <w:bookmarkEnd w:id="61"/>
      <w:bookmarkEnd w:id="62"/>
      <w:bookmarkEnd w:id="63"/>
      <w:bookmarkEnd w:id="64"/>
    </w:p>
    <w:p w:rsidR="009C6299" w:rsidRPr="00B73669" w:rsidRDefault="009C6299" w:rsidP="009C6299">
      <w:pPr>
        <w:widowControl w:val="0"/>
        <w:autoSpaceDE w:val="0"/>
        <w:autoSpaceDN w:val="0"/>
        <w:jc w:val="center"/>
        <w:rPr>
          <w:b/>
          <w:bCs/>
          <w:lang w:val="en-GB"/>
        </w:rPr>
      </w:pPr>
    </w:p>
    <w:p w:rsidR="009C33E2" w:rsidRPr="00B73669" w:rsidRDefault="009C33E2" w:rsidP="009C33E2">
      <w:pPr>
        <w:jc w:val="center"/>
        <w:rPr>
          <w:b/>
          <w:bCs/>
          <w:iCs/>
          <w:smallCaps/>
          <w:lang w:val="en-GB"/>
        </w:rPr>
      </w:pPr>
      <w:r w:rsidRPr="00B73669">
        <w:rPr>
          <w:b/>
          <w:bCs/>
          <w:iCs/>
          <w:smallCaps/>
          <w:lang w:val="en-GB"/>
        </w:rPr>
        <w:t xml:space="preserve">“Purchase of </w:t>
      </w:r>
      <w:r w:rsidRPr="00B73669">
        <w:rPr>
          <w:b/>
          <w:lang w:val="en-GB"/>
        </w:rPr>
        <w:t>2K x 2K monitors</w:t>
      </w:r>
      <w:r w:rsidRPr="00B73669">
        <w:rPr>
          <w:b/>
          <w:bCs/>
          <w:iCs/>
          <w:smallCaps/>
          <w:lang w:val="en-GB"/>
        </w:rPr>
        <w:t>”</w:t>
      </w:r>
    </w:p>
    <w:p w:rsidR="009C33E2" w:rsidRPr="00B73669" w:rsidRDefault="009C33E2" w:rsidP="009C33E2">
      <w:pPr>
        <w:jc w:val="both"/>
        <w:rPr>
          <w:lang w:val="en-GB"/>
        </w:rPr>
      </w:pPr>
    </w:p>
    <w:p w:rsidR="009C33E2" w:rsidRPr="00B73669" w:rsidRDefault="009C33E2" w:rsidP="009C33E2">
      <w:pPr>
        <w:jc w:val="both"/>
        <w:rPr>
          <w:lang w:val="en-GB"/>
        </w:rPr>
      </w:pPr>
      <w:r w:rsidRPr="00B73669">
        <w:rPr>
          <w:lang w:val="en-GB"/>
        </w:rPr>
        <w:t xml:space="preserve">With respect to the public procurement procedure initiated in the subject above, I, the undersigned .......................................................... as the representative entitled to make representations on behalf of ……………………………….… Tenderer/ grouping of Tenderers </w:t>
      </w:r>
      <w:r w:rsidRPr="00B73669">
        <w:rPr>
          <w:rStyle w:val="Lbjegyzet-hivatkozs"/>
          <w:color w:val="000000"/>
          <w:lang w:val="en-GB"/>
        </w:rPr>
        <w:footnoteReference w:id="31"/>
      </w:r>
      <w:r w:rsidRPr="00B73669">
        <w:rPr>
          <w:lang w:val="en-GB"/>
        </w:rPr>
        <w:t xml:space="preserve"> hereby represent that I shall verify the absence of the grounds for exclusion pursuant to Subsections (1)-(2) of Article 62 of the PPA with the following declarations attached hereto</w:t>
      </w:r>
      <w:r w:rsidRPr="00B73669">
        <w:rPr>
          <w:color w:val="000000"/>
          <w:vertAlign w:val="superscript"/>
          <w:lang w:val="en-GB"/>
        </w:rPr>
        <w:footnoteReference w:id="32"/>
      </w:r>
      <w:r w:rsidRPr="00B73669">
        <w:rPr>
          <w:lang w:val="en-GB"/>
        </w:rPr>
        <w:t>:</w:t>
      </w:r>
    </w:p>
    <w:p w:rsidR="009C33E2" w:rsidRPr="00B73669" w:rsidRDefault="009C33E2" w:rsidP="009C33E2">
      <w:pPr>
        <w:jc w:val="both"/>
        <w:rPr>
          <w:lang w:val="en-GB"/>
        </w:rPr>
      </w:pPr>
    </w:p>
    <w:p w:rsidR="009C6299" w:rsidRPr="00B73669" w:rsidRDefault="009C6299" w:rsidP="009C6299">
      <w:pPr>
        <w:widowControl w:val="0"/>
        <w:autoSpaceDE w:val="0"/>
        <w:autoSpaceDN w:val="0"/>
        <w:rPr>
          <w:color w:val="000000"/>
          <w:lang w:val="en-GB"/>
        </w:rPr>
      </w:pPr>
    </w:p>
    <w:tbl>
      <w:tblPr>
        <w:tblW w:w="935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99"/>
        <w:gridCol w:w="4559"/>
      </w:tblGrid>
      <w:tr w:rsidR="00072207" w:rsidRPr="00B73669" w:rsidTr="00072207">
        <w:trPr>
          <w:tblHeader/>
          <w:tblCellSpacing w:w="20" w:type="dxa"/>
        </w:trPr>
        <w:tc>
          <w:tcPr>
            <w:tcW w:w="4739" w:type="dxa"/>
            <w:tcBorders>
              <w:top w:val="inset" w:sz="6" w:space="0" w:color="auto"/>
              <w:left w:val="inset" w:sz="6" w:space="0" w:color="auto"/>
              <w:bottom w:val="inset" w:sz="6" w:space="0" w:color="auto"/>
              <w:right w:val="inset" w:sz="6" w:space="0" w:color="auto"/>
            </w:tcBorders>
            <w:shd w:val="clear" w:color="auto" w:fill="E6E6E6"/>
            <w:vAlign w:val="center"/>
            <w:hideMark/>
          </w:tcPr>
          <w:p w:rsidR="00072207" w:rsidRPr="00B73669" w:rsidRDefault="001003CC" w:rsidP="001003CC">
            <w:pPr>
              <w:spacing w:before="120" w:after="120"/>
              <w:jc w:val="center"/>
              <w:rPr>
                <w:b/>
                <w:bCs/>
                <w:color w:val="000000"/>
                <w:lang w:val="en-GB"/>
              </w:rPr>
            </w:pPr>
            <w:r w:rsidRPr="00B73669">
              <w:rPr>
                <w:b/>
                <w:bCs/>
                <w:color w:val="000000"/>
                <w:lang w:val="en-GB"/>
              </w:rPr>
              <w:t>Grounds for exclusion as specified in subsections (1) – (2) of Article 62 of the PPA</w:t>
            </w:r>
            <w:r w:rsidR="00072207" w:rsidRPr="00B73669">
              <w:rPr>
                <w:b/>
                <w:bCs/>
                <w:color w:val="000000"/>
                <w:lang w:val="en-GB"/>
              </w:rPr>
              <w:t xml:space="preserve"> </w:t>
            </w:r>
          </w:p>
        </w:tc>
        <w:tc>
          <w:tcPr>
            <w:tcW w:w="4499" w:type="dxa"/>
            <w:tcBorders>
              <w:top w:val="inset" w:sz="6" w:space="0" w:color="auto"/>
              <w:left w:val="inset" w:sz="6" w:space="0" w:color="auto"/>
              <w:bottom w:val="inset" w:sz="6" w:space="0" w:color="auto"/>
              <w:right w:val="inset" w:sz="6" w:space="0" w:color="auto"/>
            </w:tcBorders>
            <w:shd w:val="clear" w:color="auto" w:fill="E6E6E6"/>
            <w:vAlign w:val="center"/>
            <w:hideMark/>
          </w:tcPr>
          <w:p w:rsidR="00072207" w:rsidRPr="00B73669" w:rsidRDefault="00072207" w:rsidP="00072207">
            <w:pPr>
              <w:rPr>
                <w:color w:val="000000"/>
                <w:lang w:val="en-GB"/>
              </w:rPr>
            </w:pPr>
          </w:p>
          <w:p w:rsidR="00072207" w:rsidRPr="00B73669" w:rsidRDefault="00072207" w:rsidP="00072207">
            <w:pPr>
              <w:jc w:val="center"/>
              <w:rPr>
                <w:b/>
                <w:bCs/>
                <w:color w:val="000000"/>
                <w:lang w:val="en-GB"/>
              </w:rPr>
            </w:pPr>
            <w:r w:rsidRPr="00B73669">
              <w:rPr>
                <w:b/>
                <w:bCs/>
                <w:color w:val="000000"/>
                <w:lang w:val="en-GB"/>
              </w:rPr>
              <w:t>N</w:t>
            </w:r>
            <w:r w:rsidR="001003CC" w:rsidRPr="00B73669">
              <w:rPr>
                <w:b/>
                <w:bCs/>
                <w:color w:val="000000"/>
                <w:lang w:val="en-GB"/>
              </w:rPr>
              <w:t xml:space="preserve">ame of registrar organization or authority </w:t>
            </w:r>
          </w:p>
          <w:p w:rsidR="00072207" w:rsidRPr="00B73669" w:rsidRDefault="00072207" w:rsidP="001003CC">
            <w:pPr>
              <w:spacing w:before="120" w:after="120"/>
              <w:jc w:val="center"/>
              <w:rPr>
                <w:color w:val="000000"/>
                <w:lang w:val="en-GB"/>
              </w:rPr>
            </w:pPr>
            <w:r w:rsidRPr="00B73669">
              <w:rPr>
                <w:color w:val="000000"/>
                <w:lang w:val="en-GB"/>
              </w:rPr>
              <w:t>(*</w:t>
            </w:r>
            <w:r w:rsidR="001003CC" w:rsidRPr="00B73669">
              <w:rPr>
                <w:color w:val="000000"/>
                <w:lang w:val="en-GB"/>
              </w:rPr>
              <w:t>denomination of the issuing organization, authority that issues the certification regarding the absence of the concerned ground for exclusion; in the absence of such, own sworn declaration made in front of and certified by a public notary regarding the compliance with the grounds for exclusion</w:t>
            </w:r>
            <w:r w:rsidRPr="00B73669">
              <w:rPr>
                <w:color w:val="000000"/>
                <w:lang w:val="en-GB"/>
              </w:rPr>
              <w:t xml:space="preserve">) </w:t>
            </w:r>
          </w:p>
        </w:tc>
      </w:tr>
      <w:tr w:rsidR="00072207" w:rsidRPr="00B73669" w:rsidTr="00072207">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72207" w:rsidRPr="00B73669" w:rsidRDefault="001003CC" w:rsidP="001003CC">
            <w:pPr>
              <w:spacing w:before="120" w:after="120"/>
              <w:jc w:val="both"/>
              <w:rPr>
                <w:color w:val="000000"/>
                <w:lang w:val="en-GB"/>
              </w:rPr>
            </w:pPr>
            <w:r w:rsidRPr="00B73669">
              <w:rPr>
                <w:color w:val="000000"/>
                <w:lang w:val="en-GB"/>
              </w:rPr>
              <w:t xml:space="preserve">Paragraph a) of subsection (1) of Article </w:t>
            </w:r>
            <w:r w:rsidR="00072207" w:rsidRPr="00B73669">
              <w:rPr>
                <w:color w:val="000000"/>
                <w:lang w:val="en-GB"/>
              </w:rPr>
              <w:t>62</w:t>
            </w:r>
          </w:p>
        </w:tc>
        <w:tc>
          <w:tcPr>
            <w:tcW w:w="4499" w:type="dxa"/>
            <w:tcBorders>
              <w:top w:val="inset" w:sz="6" w:space="0" w:color="auto"/>
              <w:left w:val="inset" w:sz="6" w:space="0" w:color="auto"/>
              <w:bottom w:val="inset" w:sz="6" w:space="0" w:color="auto"/>
              <w:right w:val="inset" w:sz="6" w:space="0" w:color="auto"/>
            </w:tcBorders>
            <w:vAlign w:val="center"/>
          </w:tcPr>
          <w:p w:rsidR="00072207" w:rsidRPr="00B73669" w:rsidRDefault="00072207" w:rsidP="00954A26">
            <w:pPr>
              <w:spacing w:before="120" w:after="120"/>
              <w:jc w:val="both"/>
              <w:rPr>
                <w:color w:val="000000"/>
                <w:lang w:val="en-GB"/>
              </w:rPr>
            </w:pPr>
          </w:p>
        </w:tc>
      </w:tr>
      <w:tr w:rsidR="00072207" w:rsidRPr="00B73669" w:rsidTr="00072207">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72207" w:rsidRPr="00B73669" w:rsidRDefault="001003CC" w:rsidP="00954A26">
            <w:pPr>
              <w:spacing w:before="120" w:after="120"/>
              <w:jc w:val="both"/>
              <w:rPr>
                <w:color w:val="000000"/>
                <w:lang w:val="en-GB"/>
              </w:rPr>
            </w:pPr>
            <w:r w:rsidRPr="00B73669">
              <w:rPr>
                <w:color w:val="000000"/>
                <w:lang w:val="en-GB"/>
              </w:rPr>
              <w:t>Paragraph b) of subsection (1) of Article 62</w:t>
            </w:r>
          </w:p>
          <w:p w:rsidR="00072207" w:rsidRPr="00B73669" w:rsidRDefault="00CC38DF" w:rsidP="00954A26">
            <w:pPr>
              <w:spacing w:before="120" w:after="120"/>
              <w:jc w:val="both"/>
              <w:rPr>
                <w:color w:val="000000"/>
                <w:sz w:val="20"/>
                <w:szCs w:val="20"/>
                <w:lang w:val="en-GB"/>
              </w:rPr>
            </w:pPr>
            <w:r w:rsidRPr="00B73669">
              <w:rPr>
                <w:sz w:val="20"/>
                <w:szCs w:val="20"/>
                <w:lang w:val="en-GB"/>
              </w:rPr>
              <w:t>who or which is in breach of its obligations relating to the payment of their tax, customs duty or social security contribution for more than a year, unless they have paid the debt, including, where applicable, any interest accrued or fines by the time of the submission of the tender or the request to participate, or they were granted a permission for deferred payment of the debt;</w:t>
            </w:r>
          </w:p>
        </w:tc>
        <w:tc>
          <w:tcPr>
            <w:tcW w:w="4499" w:type="dxa"/>
            <w:tcBorders>
              <w:top w:val="inset" w:sz="6" w:space="0" w:color="auto"/>
              <w:left w:val="inset" w:sz="6" w:space="0" w:color="auto"/>
              <w:bottom w:val="inset" w:sz="6" w:space="0" w:color="auto"/>
              <w:right w:val="inset" w:sz="6" w:space="0" w:color="auto"/>
            </w:tcBorders>
            <w:vAlign w:val="center"/>
          </w:tcPr>
          <w:p w:rsidR="00072207" w:rsidRPr="00B73669" w:rsidRDefault="00072207" w:rsidP="00954A26">
            <w:pPr>
              <w:spacing w:before="120" w:after="120"/>
              <w:jc w:val="both"/>
              <w:rPr>
                <w:color w:val="000000"/>
                <w:lang w:val="en-GB"/>
              </w:rPr>
            </w:pPr>
          </w:p>
        </w:tc>
      </w:tr>
      <w:tr w:rsidR="00072207" w:rsidRPr="00B73669" w:rsidTr="00072207">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072207" w:rsidRPr="00B73669" w:rsidRDefault="001003CC" w:rsidP="00954A26">
            <w:pPr>
              <w:spacing w:before="120" w:after="120"/>
              <w:jc w:val="both"/>
              <w:rPr>
                <w:color w:val="000000"/>
                <w:lang w:val="en-GB"/>
              </w:rPr>
            </w:pPr>
            <w:r w:rsidRPr="00B73669">
              <w:rPr>
                <w:color w:val="000000"/>
                <w:lang w:val="en-GB"/>
              </w:rPr>
              <w:t>Paragraph c) of subsection (1) of Article 62</w:t>
            </w:r>
          </w:p>
          <w:p w:rsidR="00072207" w:rsidRPr="00B73669" w:rsidRDefault="00CC38DF" w:rsidP="00954A26">
            <w:pPr>
              <w:spacing w:before="120" w:after="120"/>
              <w:jc w:val="both"/>
              <w:rPr>
                <w:color w:val="000000"/>
                <w:sz w:val="20"/>
                <w:szCs w:val="20"/>
                <w:lang w:val="en-GB"/>
              </w:rPr>
            </w:pPr>
            <w:r w:rsidRPr="00B73669">
              <w:rPr>
                <w:sz w:val="20"/>
                <w:szCs w:val="20"/>
                <w:lang w:val="en-GB"/>
              </w:rPr>
              <w:t>who or which is subject of winding-up proceedings, who were subject to the publication of a decree in bankruptcy, the liquidation proceedings launched against whom were legally imposed, or against whom a similar process is in progress according to personal law, or who are in any analogous situation according to personal law;</w:t>
            </w:r>
          </w:p>
        </w:tc>
        <w:tc>
          <w:tcPr>
            <w:tcW w:w="4499" w:type="dxa"/>
            <w:tcBorders>
              <w:top w:val="inset" w:sz="6" w:space="0" w:color="auto"/>
              <w:left w:val="inset" w:sz="6" w:space="0" w:color="auto"/>
              <w:bottom w:val="inset" w:sz="6" w:space="0" w:color="auto"/>
              <w:right w:val="inset" w:sz="6" w:space="0" w:color="auto"/>
            </w:tcBorders>
            <w:vAlign w:val="center"/>
          </w:tcPr>
          <w:p w:rsidR="00072207" w:rsidRPr="00B73669" w:rsidRDefault="00072207" w:rsidP="00954A26">
            <w:pPr>
              <w:spacing w:before="120" w:after="120"/>
              <w:jc w:val="both"/>
              <w:rPr>
                <w:color w:val="000000"/>
                <w:lang w:val="en-GB"/>
              </w:rPr>
            </w:pPr>
          </w:p>
        </w:tc>
      </w:tr>
      <w:tr w:rsidR="008E038D" w:rsidRPr="00B73669"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8E038D" w:rsidRPr="00B73669" w:rsidRDefault="001003CC" w:rsidP="00954A26">
            <w:pPr>
              <w:spacing w:before="120" w:after="120"/>
              <w:jc w:val="both"/>
              <w:rPr>
                <w:color w:val="000000"/>
                <w:lang w:val="en-GB"/>
              </w:rPr>
            </w:pPr>
            <w:r w:rsidRPr="00B73669">
              <w:rPr>
                <w:color w:val="000000"/>
                <w:lang w:val="en-GB"/>
              </w:rPr>
              <w:lastRenderedPageBreak/>
              <w:t>Paragraph d) of subsection (1) of Article 62</w:t>
            </w:r>
          </w:p>
          <w:p w:rsidR="008E038D" w:rsidRPr="00B73669" w:rsidRDefault="00CC38DF" w:rsidP="008E038D">
            <w:pPr>
              <w:pStyle w:val="NormlWeb"/>
              <w:spacing w:before="60" w:beforeAutospacing="0" w:after="60" w:afterAutospacing="0"/>
              <w:jc w:val="both"/>
              <w:rPr>
                <w:sz w:val="20"/>
                <w:szCs w:val="20"/>
                <w:lang w:val="en-GB"/>
              </w:rPr>
            </w:pPr>
            <w:r w:rsidRPr="00B73669">
              <w:rPr>
                <w:sz w:val="20"/>
                <w:szCs w:val="20"/>
                <w:lang w:val="en-GB"/>
              </w:rPr>
              <w:t>who or which have suspended business activities or whose business activities have been suspended;</w:t>
            </w:r>
          </w:p>
        </w:tc>
        <w:tc>
          <w:tcPr>
            <w:tcW w:w="4499" w:type="dxa"/>
            <w:tcBorders>
              <w:top w:val="inset" w:sz="6" w:space="0" w:color="auto"/>
              <w:left w:val="inset" w:sz="6" w:space="0" w:color="auto"/>
              <w:bottom w:val="inset" w:sz="6" w:space="0" w:color="auto"/>
              <w:right w:val="inset" w:sz="6" w:space="0" w:color="auto"/>
            </w:tcBorders>
            <w:vAlign w:val="center"/>
          </w:tcPr>
          <w:p w:rsidR="008E038D" w:rsidRPr="00B73669" w:rsidRDefault="008E038D" w:rsidP="00954A26">
            <w:pPr>
              <w:spacing w:before="120" w:after="120"/>
              <w:jc w:val="both"/>
              <w:rPr>
                <w:color w:val="000000"/>
                <w:lang w:val="en-GB"/>
              </w:rPr>
            </w:pPr>
          </w:p>
        </w:tc>
      </w:tr>
      <w:tr w:rsidR="008E038D" w:rsidRPr="00B73669"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8E038D" w:rsidRPr="00B73669" w:rsidRDefault="001003CC" w:rsidP="00954A26">
            <w:pPr>
              <w:spacing w:before="120" w:after="120"/>
              <w:jc w:val="both"/>
              <w:rPr>
                <w:color w:val="000000"/>
                <w:lang w:val="en-GB"/>
              </w:rPr>
            </w:pPr>
            <w:r w:rsidRPr="00B73669">
              <w:rPr>
                <w:color w:val="000000"/>
                <w:lang w:val="en-GB"/>
              </w:rPr>
              <w:t>Paragraph e) of subsection (1) of Article 62</w:t>
            </w:r>
          </w:p>
          <w:p w:rsidR="008E038D" w:rsidRPr="00B73669" w:rsidRDefault="00CC38DF" w:rsidP="008E038D">
            <w:pPr>
              <w:pStyle w:val="NormlWeb"/>
              <w:spacing w:before="60" w:beforeAutospacing="0" w:after="60" w:afterAutospacing="0"/>
              <w:jc w:val="both"/>
              <w:rPr>
                <w:sz w:val="20"/>
                <w:szCs w:val="20"/>
                <w:lang w:val="en-GB"/>
              </w:rPr>
            </w:pPr>
            <w:r w:rsidRPr="00B73669">
              <w:rPr>
                <w:sz w:val="20"/>
                <w:szCs w:val="20"/>
                <w:lang w:val="en-GB"/>
              </w:rPr>
              <w:t>who or which have been convicted by final court ruling of an offence related to their business activities or professional conduct, over the past three years;</w:t>
            </w:r>
          </w:p>
        </w:tc>
        <w:tc>
          <w:tcPr>
            <w:tcW w:w="4499" w:type="dxa"/>
            <w:tcBorders>
              <w:top w:val="inset" w:sz="6" w:space="0" w:color="auto"/>
              <w:left w:val="inset" w:sz="6" w:space="0" w:color="auto"/>
              <w:bottom w:val="inset" w:sz="6" w:space="0" w:color="auto"/>
              <w:right w:val="inset" w:sz="6" w:space="0" w:color="auto"/>
            </w:tcBorders>
            <w:vAlign w:val="center"/>
          </w:tcPr>
          <w:p w:rsidR="008E038D" w:rsidRPr="00B73669" w:rsidRDefault="008E038D" w:rsidP="00954A26">
            <w:pPr>
              <w:spacing w:before="120" w:after="120"/>
              <w:jc w:val="both"/>
              <w:rPr>
                <w:color w:val="000000"/>
                <w:lang w:val="en-GB"/>
              </w:rPr>
            </w:pPr>
          </w:p>
        </w:tc>
      </w:tr>
      <w:tr w:rsidR="008E038D" w:rsidRPr="00B73669"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8E038D" w:rsidRPr="00B73669" w:rsidRDefault="001003CC" w:rsidP="00954A26">
            <w:pPr>
              <w:spacing w:before="120" w:after="120"/>
              <w:jc w:val="both"/>
              <w:rPr>
                <w:color w:val="000000"/>
                <w:lang w:val="en-GB"/>
              </w:rPr>
            </w:pPr>
            <w:r w:rsidRPr="00B73669">
              <w:rPr>
                <w:color w:val="000000"/>
                <w:lang w:val="en-GB"/>
              </w:rPr>
              <w:t>Paragraph f) of subsection (1) of Article 62</w:t>
            </w:r>
          </w:p>
          <w:p w:rsidR="008E038D" w:rsidRPr="00B73669" w:rsidRDefault="00CC38DF" w:rsidP="008E038D">
            <w:pPr>
              <w:pStyle w:val="NormlWeb"/>
              <w:spacing w:before="60" w:beforeAutospacing="0" w:after="60" w:afterAutospacing="0"/>
              <w:jc w:val="both"/>
              <w:rPr>
                <w:sz w:val="20"/>
                <w:szCs w:val="20"/>
                <w:lang w:val="en-GB"/>
              </w:rPr>
            </w:pPr>
            <w:r w:rsidRPr="00B73669">
              <w:rPr>
                <w:sz w:val="20"/>
                <w:szCs w:val="20"/>
                <w:lang w:val="en-GB"/>
              </w:rPr>
              <w:t>whose activity was restricted by final court ruling under Article 5(2)(b) - or (c) or (g) as appropriate in the given procurement procedure - of the Act CIV of 2001 on Measures Applicable to Legal Entities in Criminal Law, during the period of prohibition; or the tenderer’s activities have been restricted by final court ruling for a similar reason and in a similar manner by another court;</w:t>
            </w:r>
          </w:p>
        </w:tc>
        <w:tc>
          <w:tcPr>
            <w:tcW w:w="4499" w:type="dxa"/>
            <w:tcBorders>
              <w:top w:val="inset" w:sz="6" w:space="0" w:color="auto"/>
              <w:left w:val="inset" w:sz="6" w:space="0" w:color="auto"/>
              <w:bottom w:val="inset" w:sz="6" w:space="0" w:color="auto"/>
              <w:right w:val="inset" w:sz="6" w:space="0" w:color="auto"/>
            </w:tcBorders>
            <w:vAlign w:val="center"/>
          </w:tcPr>
          <w:p w:rsidR="008E038D" w:rsidRPr="00B73669" w:rsidRDefault="008E038D" w:rsidP="00954A26">
            <w:pPr>
              <w:spacing w:before="120" w:after="120"/>
              <w:jc w:val="both"/>
              <w:rPr>
                <w:color w:val="000000"/>
                <w:lang w:val="en-GB"/>
              </w:rPr>
            </w:pPr>
          </w:p>
        </w:tc>
      </w:tr>
      <w:tr w:rsidR="008E038D" w:rsidRPr="00B73669"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8E038D" w:rsidRPr="00B73669" w:rsidRDefault="001003CC" w:rsidP="00954A26">
            <w:pPr>
              <w:spacing w:before="120" w:after="120"/>
              <w:jc w:val="both"/>
              <w:rPr>
                <w:color w:val="000000"/>
                <w:lang w:val="en-GB"/>
              </w:rPr>
            </w:pPr>
            <w:r w:rsidRPr="00B73669">
              <w:rPr>
                <w:color w:val="000000"/>
                <w:lang w:val="en-GB"/>
              </w:rPr>
              <w:t>Paragraph g) of subsection (1) of Article 62</w:t>
            </w:r>
          </w:p>
          <w:p w:rsidR="00954A26" w:rsidRPr="00B73669" w:rsidRDefault="00CC38DF" w:rsidP="00954A26">
            <w:pPr>
              <w:pStyle w:val="NormlWeb"/>
              <w:spacing w:before="60" w:beforeAutospacing="0" w:after="60" w:afterAutospacing="0"/>
              <w:jc w:val="both"/>
              <w:rPr>
                <w:sz w:val="20"/>
                <w:szCs w:val="20"/>
                <w:lang w:val="en-GB"/>
              </w:rPr>
            </w:pPr>
            <w:r w:rsidRPr="00B73669">
              <w:rPr>
                <w:sz w:val="20"/>
                <w:szCs w:val="20"/>
                <w:lang w:val="en-GB"/>
              </w:rPr>
              <w:t>who or which have been prohibited from participating in procurement procedures by final decision based on Article 165(2)(f), until the end of the period established by the final decision of the Public Procurement Arbitration Board or, in case of review of the decision of the Public Procurement Arbitration Board, by final court ruling;</w:t>
            </w:r>
          </w:p>
        </w:tc>
        <w:tc>
          <w:tcPr>
            <w:tcW w:w="4499" w:type="dxa"/>
            <w:tcBorders>
              <w:top w:val="inset" w:sz="6" w:space="0" w:color="auto"/>
              <w:left w:val="inset" w:sz="6" w:space="0" w:color="auto"/>
              <w:bottom w:val="inset" w:sz="6" w:space="0" w:color="auto"/>
              <w:right w:val="inset" w:sz="6" w:space="0" w:color="auto"/>
            </w:tcBorders>
            <w:vAlign w:val="center"/>
          </w:tcPr>
          <w:p w:rsidR="008E038D" w:rsidRPr="00B73669" w:rsidRDefault="008E038D" w:rsidP="00954A26">
            <w:pPr>
              <w:spacing w:before="120" w:after="120"/>
              <w:jc w:val="both"/>
              <w:rPr>
                <w:color w:val="000000"/>
                <w:lang w:val="en-GB"/>
              </w:rPr>
            </w:pPr>
          </w:p>
        </w:tc>
      </w:tr>
      <w:tr w:rsidR="008E038D" w:rsidRPr="00B73669"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8E038D" w:rsidRPr="00B73669" w:rsidRDefault="001003CC" w:rsidP="00954A26">
            <w:pPr>
              <w:spacing w:before="120" w:after="120"/>
              <w:jc w:val="both"/>
              <w:rPr>
                <w:color w:val="000000"/>
                <w:lang w:val="en-GB"/>
              </w:rPr>
            </w:pPr>
            <w:r w:rsidRPr="00B73669">
              <w:rPr>
                <w:color w:val="000000"/>
                <w:lang w:val="en-GB"/>
              </w:rPr>
              <w:t>Paragraph h) of subsection (1) of Article 62</w:t>
            </w:r>
          </w:p>
          <w:p w:rsidR="00954A26" w:rsidRPr="00B73669" w:rsidRDefault="00CC38DF" w:rsidP="00954A26">
            <w:pPr>
              <w:pStyle w:val="NormlWeb"/>
              <w:spacing w:before="60" w:beforeAutospacing="0" w:after="60" w:afterAutospacing="0"/>
              <w:jc w:val="both"/>
              <w:rPr>
                <w:sz w:val="20"/>
                <w:szCs w:val="20"/>
                <w:lang w:val="en-GB"/>
              </w:rPr>
            </w:pPr>
            <w:r w:rsidRPr="00B73669">
              <w:rPr>
                <w:sz w:val="20"/>
                <w:szCs w:val="20"/>
                <w:lang w:val="en-GB"/>
              </w:rPr>
              <w:t>who or which supplied false data or made false declarations in an earlier procurement procedure or concession award procedure and was therefore excluded from that procedure and, in a period of three years after the completion of the procurement procedure in question, no judicial remedy was provided for the prohibition or a judicial remedy has been provided for the prohibition and the decision of the Public Procurement Arbitration Board or, in case of a judicial review thereof, the court’s final and binding ruling - issued within the previous three years - stated that the contracting authority’s decision on the prohibition was lawful and confirmed that false data had been supplied;</w:t>
            </w:r>
          </w:p>
        </w:tc>
        <w:tc>
          <w:tcPr>
            <w:tcW w:w="4499" w:type="dxa"/>
            <w:tcBorders>
              <w:top w:val="inset" w:sz="6" w:space="0" w:color="auto"/>
              <w:left w:val="inset" w:sz="6" w:space="0" w:color="auto"/>
              <w:bottom w:val="inset" w:sz="6" w:space="0" w:color="auto"/>
              <w:right w:val="inset" w:sz="6" w:space="0" w:color="auto"/>
            </w:tcBorders>
            <w:vAlign w:val="center"/>
          </w:tcPr>
          <w:p w:rsidR="008E038D" w:rsidRPr="00B73669" w:rsidRDefault="001003CC" w:rsidP="001003CC">
            <w:pPr>
              <w:rPr>
                <w:i/>
                <w:color w:val="000000"/>
                <w:lang w:val="en-GB"/>
              </w:rPr>
            </w:pPr>
            <w:r w:rsidRPr="00B73669">
              <w:rPr>
                <w:i/>
                <w:lang w:val="en-GB"/>
              </w:rPr>
              <w:t xml:space="preserve">The Contracting Authority shall examine it based on the </w:t>
            </w:r>
            <w:r w:rsidRPr="00B73669">
              <w:rPr>
                <w:i/>
                <w:color w:val="000000"/>
                <w:lang w:val="en-GB"/>
              </w:rPr>
              <w:t xml:space="preserve">European Single Procurement Document </w:t>
            </w:r>
          </w:p>
        </w:tc>
      </w:tr>
      <w:tr w:rsidR="008E038D" w:rsidRPr="00B73669"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8E038D" w:rsidRPr="00B73669" w:rsidRDefault="001003CC" w:rsidP="00954A26">
            <w:pPr>
              <w:spacing w:before="120" w:after="120"/>
              <w:jc w:val="both"/>
              <w:rPr>
                <w:color w:val="000000"/>
                <w:lang w:val="en-GB"/>
              </w:rPr>
            </w:pPr>
            <w:r w:rsidRPr="00B73669">
              <w:rPr>
                <w:color w:val="000000"/>
                <w:lang w:val="en-GB"/>
              </w:rPr>
              <w:t>Paragraph i) of subsection (1) of Article 62</w:t>
            </w:r>
          </w:p>
          <w:p w:rsidR="00CC38DF" w:rsidRPr="00B73669" w:rsidRDefault="00CC38DF" w:rsidP="00954A26">
            <w:pPr>
              <w:pStyle w:val="NormlWeb"/>
              <w:spacing w:before="0" w:beforeAutospacing="0" w:after="20" w:afterAutospacing="0"/>
              <w:jc w:val="both"/>
              <w:rPr>
                <w:sz w:val="20"/>
                <w:szCs w:val="20"/>
                <w:lang w:val="en-GB"/>
              </w:rPr>
            </w:pPr>
            <w:r w:rsidRPr="00B73669">
              <w:rPr>
                <w:sz w:val="20"/>
                <w:szCs w:val="20"/>
                <w:lang w:val="en-GB"/>
              </w:rPr>
              <w:t xml:space="preserve">who or which, in the course of the fulfilment of the obligation concerning data provision stipulated in the </w:t>
            </w:r>
            <w:r w:rsidRPr="00B73669">
              <w:rPr>
                <w:sz w:val="20"/>
                <w:szCs w:val="20"/>
                <w:lang w:val="en-GB"/>
              </w:rPr>
              <w:lastRenderedPageBreak/>
              <w:t xml:space="preserve">given procedure, provides incorrect data (hereinafter referred to as ‘false data’) or makes a declaration which contains false data or is unable to supply the information required for the fulfilment of the selection criteria, the verification of the absence of the grounds for exclusion or the criteria specified in Article 82(5), despite the declaration he submitted as a preliminary certification in the procurement procedure, if  </w:t>
            </w:r>
          </w:p>
          <w:p w:rsidR="00CC38DF" w:rsidRPr="00B73669" w:rsidRDefault="00CC38DF" w:rsidP="00954A26">
            <w:pPr>
              <w:pStyle w:val="NormlWeb"/>
              <w:spacing w:before="0" w:beforeAutospacing="0" w:after="20" w:afterAutospacing="0"/>
              <w:jc w:val="both"/>
              <w:rPr>
                <w:sz w:val="20"/>
                <w:szCs w:val="20"/>
                <w:lang w:val="en-GB"/>
              </w:rPr>
            </w:pPr>
            <w:r w:rsidRPr="00B73669">
              <w:rPr>
                <w:b/>
                <w:sz w:val="20"/>
                <w:szCs w:val="20"/>
                <w:lang w:val="en-GB"/>
              </w:rPr>
              <w:t xml:space="preserve">(ia) </w:t>
            </w:r>
            <w:r w:rsidRPr="00B73669">
              <w:rPr>
                <w:sz w:val="20"/>
                <w:szCs w:val="20"/>
                <w:lang w:val="en-GB"/>
              </w:rPr>
              <w:t xml:space="preserve">the false data or declaration substantially influences the decision taken by the contracting authority on the exclusion, the </w:t>
            </w:r>
            <w:r w:rsidR="00717FD8" w:rsidRPr="00B73669">
              <w:rPr>
                <w:sz w:val="20"/>
                <w:szCs w:val="20"/>
                <w:lang w:val="en-GB"/>
              </w:rPr>
              <w:t>eligibility</w:t>
            </w:r>
            <w:r w:rsidRPr="00B73669">
              <w:rPr>
                <w:sz w:val="20"/>
                <w:szCs w:val="20"/>
                <w:lang w:val="en-GB"/>
              </w:rPr>
              <w:t xml:space="preserve">, compliance of the tender with the technical specifications or the evaluation of tenders and </w:t>
            </w:r>
          </w:p>
          <w:p w:rsidR="00954A26" w:rsidRPr="00B73669" w:rsidRDefault="00CC38DF" w:rsidP="00954A26">
            <w:pPr>
              <w:pStyle w:val="NormlWeb"/>
              <w:spacing w:before="0" w:beforeAutospacing="0" w:after="20" w:afterAutospacing="0"/>
              <w:jc w:val="both"/>
              <w:rPr>
                <w:sz w:val="20"/>
                <w:lang w:val="en-GB"/>
              </w:rPr>
            </w:pPr>
            <w:r w:rsidRPr="00B73669">
              <w:rPr>
                <w:b/>
                <w:sz w:val="20"/>
                <w:szCs w:val="20"/>
                <w:lang w:val="en-GB"/>
              </w:rPr>
              <w:t>(ib)</w:t>
            </w:r>
            <w:r w:rsidRPr="00B73669">
              <w:rPr>
                <w:sz w:val="20"/>
                <w:szCs w:val="20"/>
                <w:lang w:val="en-GB"/>
              </w:rPr>
              <w:t xml:space="preserve"> the economic operator has intentionally supplied false data, made false declaration or acting with due care could have clearly recognised that the data supplied by him are incorrect and the declaration made by him does not comply with the contents of the certifications;</w:t>
            </w:r>
            <w:r w:rsidRPr="00B73669">
              <w:rPr>
                <w:sz w:val="20"/>
                <w:lang w:val="en-GB"/>
              </w:rPr>
              <w:t xml:space="preserve">  </w:t>
            </w:r>
          </w:p>
        </w:tc>
        <w:tc>
          <w:tcPr>
            <w:tcW w:w="4499" w:type="dxa"/>
            <w:tcBorders>
              <w:top w:val="inset" w:sz="6" w:space="0" w:color="auto"/>
              <w:left w:val="inset" w:sz="6" w:space="0" w:color="auto"/>
              <w:bottom w:val="inset" w:sz="6" w:space="0" w:color="auto"/>
              <w:right w:val="inset" w:sz="6" w:space="0" w:color="auto"/>
            </w:tcBorders>
            <w:vAlign w:val="center"/>
          </w:tcPr>
          <w:p w:rsidR="008E038D" w:rsidRPr="00B73669" w:rsidRDefault="006E0080" w:rsidP="00954A26">
            <w:pPr>
              <w:rPr>
                <w:color w:val="000000"/>
                <w:lang w:val="en-GB"/>
              </w:rPr>
            </w:pPr>
            <w:r w:rsidRPr="00B73669">
              <w:rPr>
                <w:i/>
                <w:lang w:val="en-GB"/>
              </w:rPr>
              <w:lastRenderedPageBreak/>
              <w:t>The Contracting Authority shall examine it</w:t>
            </w:r>
          </w:p>
        </w:tc>
      </w:tr>
      <w:tr w:rsidR="008E038D" w:rsidRPr="00B73669"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8E038D" w:rsidRPr="00B73669" w:rsidRDefault="001003CC" w:rsidP="00954A26">
            <w:pPr>
              <w:spacing w:before="120" w:after="120"/>
              <w:jc w:val="both"/>
              <w:rPr>
                <w:color w:val="000000"/>
                <w:lang w:val="en-GB"/>
              </w:rPr>
            </w:pPr>
            <w:r w:rsidRPr="00B73669">
              <w:rPr>
                <w:color w:val="000000"/>
                <w:lang w:val="en-GB"/>
              </w:rPr>
              <w:t>Paragraph j) of subsection (1) of Article 62</w:t>
            </w:r>
          </w:p>
          <w:p w:rsidR="00954A26" w:rsidRPr="00B73669" w:rsidRDefault="00CC38DF" w:rsidP="00954A26">
            <w:pPr>
              <w:pStyle w:val="NormlWeb"/>
              <w:spacing w:before="60" w:beforeAutospacing="0" w:after="60" w:afterAutospacing="0"/>
              <w:jc w:val="both"/>
              <w:rPr>
                <w:sz w:val="20"/>
                <w:szCs w:val="20"/>
                <w:lang w:val="en-GB"/>
              </w:rPr>
            </w:pPr>
            <w:r w:rsidRPr="00B73669">
              <w:rPr>
                <w:sz w:val="20"/>
                <w:szCs w:val="20"/>
                <w:lang w:val="en-GB"/>
              </w:rPr>
              <w:t>in his case, the contracting authority can prove that he has undertaken to unduly influence the decision making process of the contracting authority in the given procedure or attempted to obtain any confidential information that may confer upon it undue advantages in the procurement procedure or was excluded from an earlier procurement procedure or concession award procedure for the same reason and no judicial remedy was provided for the exclusion, for a period of three years after completion of the procurement procedure in question;</w:t>
            </w:r>
          </w:p>
        </w:tc>
        <w:tc>
          <w:tcPr>
            <w:tcW w:w="4499" w:type="dxa"/>
            <w:tcBorders>
              <w:top w:val="inset" w:sz="6" w:space="0" w:color="auto"/>
              <w:left w:val="inset" w:sz="6" w:space="0" w:color="auto"/>
              <w:bottom w:val="inset" w:sz="6" w:space="0" w:color="auto"/>
              <w:right w:val="inset" w:sz="6" w:space="0" w:color="auto"/>
            </w:tcBorders>
            <w:vAlign w:val="center"/>
          </w:tcPr>
          <w:p w:rsidR="008E038D" w:rsidRPr="00B73669" w:rsidRDefault="006E0080" w:rsidP="00954A26">
            <w:pPr>
              <w:spacing w:before="120" w:after="120"/>
              <w:jc w:val="both"/>
              <w:rPr>
                <w:color w:val="000000"/>
                <w:lang w:val="en-GB"/>
              </w:rPr>
            </w:pPr>
            <w:r w:rsidRPr="00B73669">
              <w:rPr>
                <w:i/>
                <w:lang w:val="en-GB"/>
              </w:rPr>
              <w:t>The Contracting Authority shall examine it</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954A26" w:rsidRPr="00B73669" w:rsidRDefault="001003CC" w:rsidP="001003CC">
            <w:pPr>
              <w:spacing w:before="120" w:after="120"/>
              <w:jc w:val="both"/>
              <w:rPr>
                <w:color w:val="000000"/>
                <w:lang w:val="en-GB"/>
              </w:rPr>
            </w:pPr>
            <w:r w:rsidRPr="00B73669">
              <w:rPr>
                <w:color w:val="000000"/>
                <w:lang w:val="en-GB"/>
              </w:rPr>
              <w:t>Paragraph k) of subsection (1) of Article 62</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954A26" w:rsidP="00954A26">
            <w:pPr>
              <w:spacing w:before="120" w:after="120"/>
              <w:jc w:val="both"/>
              <w:rPr>
                <w:color w:val="000000"/>
                <w:lang w:val="en-GB"/>
              </w:rPr>
            </w:pP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954A26" w:rsidRPr="00B73669" w:rsidRDefault="001003CC" w:rsidP="00CC38DF">
            <w:pPr>
              <w:spacing w:before="120" w:after="120"/>
              <w:jc w:val="both"/>
              <w:rPr>
                <w:color w:val="000000"/>
                <w:lang w:val="en-GB"/>
              </w:rPr>
            </w:pPr>
            <w:r w:rsidRPr="00B73669">
              <w:rPr>
                <w:color w:val="000000"/>
                <w:lang w:val="en-GB"/>
              </w:rPr>
              <w:t>Paragraph ka) of subsection (1) of Article 62</w:t>
            </w:r>
          </w:p>
          <w:p w:rsidR="00954A26" w:rsidRPr="00B73669" w:rsidRDefault="00CC38DF" w:rsidP="00CC38DF">
            <w:pPr>
              <w:jc w:val="both"/>
              <w:rPr>
                <w:sz w:val="20"/>
                <w:szCs w:val="20"/>
                <w:lang w:val="en-GB"/>
              </w:rPr>
            </w:pPr>
            <w:r w:rsidRPr="00B73669">
              <w:rPr>
                <w:sz w:val="20"/>
                <w:szCs w:val="20"/>
                <w:lang w:val="en-GB"/>
              </w:rPr>
              <w:t xml:space="preserve">(ka) which have their fiscal domicile in a country outside the European Union, the European Economic Area or the Organisation for Economic Cooperation and Development or in a non WTO/GPA country or outside the overseas countries and territories specified in Article 198 of the TFEU or in a country which has not signed any agreement with Hungary on avoiding double taxation or which has not signed a bilateral agreement with the European Union concerning public procurement,  </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954A26" w:rsidP="00954A26">
            <w:pPr>
              <w:spacing w:before="120" w:after="120"/>
              <w:jc w:val="both"/>
              <w:rPr>
                <w:color w:val="000000"/>
                <w:lang w:val="en-GB"/>
              </w:rPr>
            </w:pP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rsidR="00954A26" w:rsidRPr="00B73669" w:rsidRDefault="001003CC" w:rsidP="00954A26">
            <w:pPr>
              <w:spacing w:before="120" w:after="120"/>
              <w:jc w:val="both"/>
              <w:rPr>
                <w:color w:val="000000"/>
                <w:lang w:val="en-GB"/>
              </w:rPr>
            </w:pPr>
            <w:r w:rsidRPr="00B73669">
              <w:rPr>
                <w:color w:val="000000"/>
                <w:lang w:val="en-GB"/>
              </w:rPr>
              <w:t>Paragraph kb) of subsection (1) of Article 62</w:t>
            </w:r>
          </w:p>
          <w:p w:rsidR="00954A26" w:rsidRPr="00B73669" w:rsidRDefault="00CC38DF" w:rsidP="00954A26">
            <w:pPr>
              <w:pStyle w:val="NormlWeb"/>
              <w:spacing w:before="60" w:beforeAutospacing="0" w:after="60" w:afterAutospacing="0"/>
              <w:jc w:val="both"/>
              <w:rPr>
                <w:sz w:val="20"/>
                <w:szCs w:val="20"/>
                <w:lang w:val="en-GB"/>
              </w:rPr>
            </w:pPr>
            <w:r w:rsidRPr="00B73669">
              <w:rPr>
                <w:sz w:val="20"/>
                <w:szCs w:val="20"/>
                <w:lang w:val="en-GB"/>
              </w:rPr>
              <w:t xml:space="preserve">companies which are not listed on any official stock </w:t>
            </w:r>
            <w:r w:rsidRPr="00B73669">
              <w:rPr>
                <w:sz w:val="20"/>
                <w:szCs w:val="20"/>
                <w:lang w:val="en-GB"/>
              </w:rPr>
              <w:lastRenderedPageBreak/>
              <w:t>exchange, which cannot identify their actual owner pursuant to Article 3(ra)-(rb) or (rc)-(rd) of the Act CXXXVI of 2007 on the Prevention and Combating of Money Laundering and Terrorist Financing</w:t>
            </w:r>
            <w:r w:rsidR="00F40F6F" w:rsidRPr="00B73669">
              <w:rPr>
                <w:sz w:val="20"/>
                <w:szCs w:val="20"/>
                <w:lang w:val="en-GB"/>
              </w:rPr>
              <w:t>;</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8273EA" w:rsidP="006E0080">
            <w:pPr>
              <w:spacing w:before="120" w:after="120"/>
              <w:jc w:val="both"/>
              <w:rPr>
                <w:color w:val="000000"/>
                <w:lang w:val="en-GB"/>
              </w:rPr>
            </w:pPr>
            <w:r w:rsidRPr="00B73669">
              <w:rPr>
                <w:i/>
                <w:color w:val="000000"/>
                <w:lang w:val="en-GB"/>
              </w:rPr>
              <w:lastRenderedPageBreak/>
              <w:t>Tenderer</w:t>
            </w:r>
            <w:r w:rsidR="006E0080" w:rsidRPr="00B73669">
              <w:rPr>
                <w:i/>
                <w:color w:val="000000"/>
                <w:lang w:val="en-GB"/>
              </w:rPr>
              <w:t xml:space="preserve">’s declaration according to </w:t>
            </w:r>
            <w:r w:rsidR="006E0080" w:rsidRPr="00B73669">
              <w:rPr>
                <w:i/>
                <w:color w:val="000000"/>
                <w:lang w:val="en-GB"/>
              </w:rPr>
              <w:lastRenderedPageBreak/>
              <w:t>Annexes No. 13-14</w:t>
            </w:r>
            <w:r w:rsidR="00954A26" w:rsidRPr="00B73669">
              <w:rPr>
                <w:i/>
                <w:color w:val="000000"/>
                <w:lang w:val="en-GB"/>
              </w:rPr>
              <w:t xml:space="preserve"> </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lastRenderedPageBreak/>
              <w:t>Paragraph kc) of subsection (1) of Article 62</w:t>
            </w:r>
          </w:p>
          <w:p w:rsidR="00954A26" w:rsidRPr="00B73669" w:rsidRDefault="00CC38DF" w:rsidP="00954A26">
            <w:pPr>
              <w:pStyle w:val="NormlWeb"/>
              <w:spacing w:before="60" w:beforeAutospacing="0" w:after="60" w:afterAutospacing="0"/>
              <w:jc w:val="both"/>
              <w:rPr>
                <w:sz w:val="20"/>
                <w:szCs w:val="20"/>
                <w:lang w:val="en-GB"/>
              </w:rPr>
            </w:pPr>
            <w:r w:rsidRPr="00B73669">
              <w:rPr>
                <w:sz w:val="20"/>
                <w:szCs w:val="20"/>
                <w:lang w:val="en-GB"/>
              </w:rPr>
              <w:t>economic operators in which any legal person or any entity - having legal capacity according to personal law - who is subject to the conditions set out in point (kb) owns directly or indirectly a share exceeding 25% or has the right to vote;</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6E0080" w:rsidP="006E0080">
            <w:pPr>
              <w:spacing w:before="120" w:after="120"/>
              <w:jc w:val="both"/>
              <w:rPr>
                <w:color w:val="000000"/>
                <w:lang w:val="en-GB"/>
              </w:rPr>
            </w:pPr>
            <w:r w:rsidRPr="00B73669">
              <w:rPr>
                <w:i/>
                <w:color w:val="000000"/>
                <w:lang w:val="en-GB"/>
              </w:rPr>
              <w:t>Tenderer’s declaration according to Annexes No. 15-16</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l) of subsection (1) of Article 62</w:t>
            </w:r>
          </w:p>
          <w:p w:rsidR="00954A26" w:rsidRPr="00B73669" w:rsidRDefault="00CC38DF" w:rsidP="00954A26">
            <w:pPr>
              <w:pStyle w:val="NormlWeb"/>
              <w:spacing w:before="60" w:beforeAutospacing="0" w:after="60" w:afterAutospacing="0"/>
              <w:jc w:val="both"/>
              <w:rPr>
                <w:lang w:val="en-GB"/>
              </w:rPr>
            </w:pPr>
            <w:r w:rsidRPr="00B73669">
              <w:rPr>
                <w:sz w:val="20"/>
                <w:lang w:val="en-GB"/>
              </w:rPr>
              <w:t>if a third-country national, whose employment is subject to an authorisation in Hungary, committed an infringement of the law established by the employment authority, on the basis of Article 7/A of the Act LXXV of 1996 on Labour Inspection, and was ordered to pay a given amount into the central budget or was ordered by the immigration authority to pay a fine for the protection of public policy pursuant to the Act on the Entry and Stay of Third-Country Nationals;</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6E0080" w:rsidP="00954A26">
            <w:pPr>
              <w:spacing w:before="120" w:after="120"/>
              <w:jc w:val="both"/>
              <w:rPr>
                <w:color w:val="000000"/>
                <w:lang w:val="en-GB"/>
              </w:rPr>
            </w:pPr>
            <w:r w:rsidRPr="00B73669">
              <w:rPr>
                <w:i/>
                <w:lang w:val="en-GB"/>
              </w:rPr>
              <w:t>The Contracting Authority shall examine it</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m) of subsection (1) of Article 62</w:t>
            </w:r>
          </w:p>
          <w:p w:rsidR="00954A26" w:rsidRPr="00B73669" w:rsidRDefault="00CC38DF" w:rsidP="00954A26">
            <w:pPr>
              <w:pStyle w:val="NormlWeb"/>
              <w:spacing w:before="60" w:beforeAutospacing="0" w:after="60" w:afterAutospacing="0"/>
              <w:jc w:val="both"/>
              <w:rPr>
                <w:lang w:val="en-GB"/>
              </w:rPr>
            </w:pPr>
            <w:r w:rsidRPr="00B73669">
              <w:rPr>
                <w:sz w:val="20"/>
                <w:lang w:val="en-GB"/>
              </w:rPr>
              <w:t>in his case, the only way to remedy the distortion of competition arising from any conflict of interest under Article 25 or his prior involvement in the preparation of the procurement procedure is to exclude that economic operator from the given procedure;</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6E0080" w:rsidP="00954A26">
            <w:pPr>
              <w:spacing w:before="120" w:after="120"/>
              <w:jc w:val="both"/>
              <w:rPr>
                <w:color w:val="000000"/>
                <w:lang w:val="en-GB"/>
              </w:rPr>
            </w:pPr>
            <w:r w:rsidRPr="00B73669">
              <w:rPr>
                <w:i/>
                <w:lang w:val="en-GB"/>
              </w:rPr>
              <w:t>The Contracting Authority shall examine it</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n) of subsection (1) of Article 62</w:t>
            </w:r>
          </w:p>
          <w:p w:rsidR="00954A26" w:rsidRPr="00B73669" w:rsidRDefault="00CC38DF" w:rsidP="00954A26">
            <w:pPr>
              <w:pStyle w:val="NormlWeb"/>
              <w:spacing w:before="60" w:beforeAutospacing="0" w:after="60" w:afterAutospacing="0"/>
              <w:jc w:val="both"/>
              <w:rPr>
                <w:lang w:val="en-GB"/>
              </w:rPr>
            </w:pPr>
            <w:r w:rsidRPr="00B73669">
              <w:rPr>
                <w:sz w:val="20"/>
                <w:lang w:val="en-GB"/>
              </w:rPr>
              <w:t xml:space="preserve">who or which have committed an infringement of law established in a final and enforceable decision of the Hungarian Competition Authority, delivered within the previous three years or, in the event of a review of the decision of the Hungarian Competition Authority, by final court ruling according to Article 11 of the CA or Article 101 of the TFEU, and was ordered to pay a fine; or if such infringement of law committed by the tenderer was established by another competition authority or court within the previous three years and at the same time the tenderer was ordered to pay a fine;  </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6E0080" w:rsidP="00954A26">
            <w:pPr>
              <w:spacing w:before="120" w:after="120"/>
              <w:jc w:val="both"/>
              <w:rPr>
                <w:color w:val="000000"/>
                <w:lang w:val="en-GB"/>
              </w:rPr>
            </w:pPr>
            <w:r w:rsidRPr="00B73669">
              <w:rPr>
                <w:i/>
                <w:color w:val="000000"/>
                <w:lang w:val="en-GB"/>
              </w:rPr>
              <w:t>European Single Procurement Document</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o) of subsection (1) of Article 62</w:t>
            </w:r>
          </w:p>
          <w:p w:rsidR="00954A26" w:rsidRPr="00B73669" w:rsidRDefault="00F40F6F" w:rsidP="00954A26">
            <w:pPr>
              <w:pStyle w:val="NormlWeb"/>
              <w:spacing w:before="60" w:beforeAutospacing="0" w:after="60" w:afterAutospacing="0"/>
              <w:jc w:val="both"/>
              <w:rPr>
                <w:lang w:val="en-GB"/>
              </w:rPr>
            </w:pPr>
            <w:r w:rsidRPr="00B73669">
              <w:rPr>
                <w:sz w:val="20"/>
                <w:lang w:val="en-GB"/>
              </w:rPr>
              <w:t xml:space="preserve">in his case, the contracting authority can prove that the tenderer has committed an infringement of law under Article 11 of the CA or Article 101 of the TFEU in the </w:t>
            </w:r>
            <w:r w:rsidRPr="00B73669">
              <w:rPr>
                <w:sz w:val="20"/>
                <w:lang w:val="en-GB"/>
              </w:rPr>
              <w:lastRenderedPageBreak/>
              <w:t xml:space="preserve">given procurement procedure, except where the economic operator exposes the conduct which is liable to infringe Article 11 of the CA or Article 101 of the TFEU to the Hungarian Competition Authority before submitting the tender, in the case of a negotiated procedure or a competitive dialogue the final tender, and the Hungarian Competition Authority establishes in its decision under Article 78/C(2) of the CA that the conditions for non-imposition of the fine, specified in Article 78/A(2) of the CA, are satisfied.  </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6E0080" w:rsidP="00954A26">
            <w:pPr>
              <w:spacing w:before="120" w:after="120"/>
              <w:jc w:val="both"/>
              <w:rPr>
                <w:color w:val="000000"/>
                <w:lang w:val="en-GB"/>
              </w:rPr>
            </w:pPr>
            <w:r w:rsidRPr="00B73669">
              <w:rPr>
                <w:i/>
                <w:color w:val="000000"/>
                <w:lang w:val="en-GB"/>
              </w:rPr>
              <w:lastRenderedPageBreak/>
              <w:t>European Single Procurement Document</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p) of subsection (1) of Article 62</w:t>
            </w:r>
          </w:p>
          <w:p w:rsidR="00954A26" w:rsidRPr="00B73669" w:rsidRDefault="00F40F6F" w:rsidP="00954A26">
            <w:pPr>
              <w:pStyle w:val="NormlWeb"/>
              <w:spacing w:before="60" w:beforeAutospacing="0" w:after="60" w:afterAutospacing="0"/>
              <w:jc w:val="both"/>
              <w:rPr>
                <w:lang w:val="en-GB"/>
              </w:rPr>
            </w:pPr>
            <w:r w:rsidRPr="00B73669">
              <w:rPr>
                <w:sz w:val="20"/>
                <w:lang w:val="en-GB"/>
              </w:rPr>
              <w:t>who failed to use the advance granted him in the contract concluded as a result of the procurement procedure or concession award procedure in compliance with the contract and such failure was established by a final and binding judicial decision, administrative decision or, in case of a review of the latter, a final and binding judicial decision issued within the previous three years;</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6E0080" w:rsidP="00954A26">
            <w:pPr>
              <w:spacing w:before="120" w:after="120"/>
              <w:jc w:val="both"/>
              <w:rPr>
                <w:color w:val="000000"/>
                <w:lang w:val="en-GB"/>
              </w:rPr>
            </w:pPr>
            <w:r w:rsidRPr="00B73669">
              <w:rPr>
                <w:i/>
                <w:color w:val="000000"/>
                <w:lang w:val="en-GB"/>
              </w:rPr>
              <w:t>European Single Procurement Document</w:t>
            </w: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q) of subsection (1) of Article 62</w:t>
            </w:r>
          </w:p>
          <w:p w:rsidR="00954A26" w:rsidRPr="00B73669" w:rsidRDefault="00F40F6F" w:rsidP="00954A26">
            <w:pPr>
              <w:pStyle w:val="NormlWeb"/>
              <w:spacing w:before="60" w:beforeAutospacing="0" w:after="60" w:afterAutospacing="0"/>
              <w:jc w:val="both"/>
              <w:rPr>
                <w:lang w:val="en-GB"/>
              </w:rPr>
            </w:pPr>
            <w:r w:rsidRPr="00B73669">
              <w:rPr>
                <w:sz w:val="20"/>
                <w:lang w:val="en-GB"/>
              </w:rPr>
              <w:t>who seriously infringed the provisions of this Act concerning the fulfilment of the contract concluded as a result of the procurement procedure or concession award procedure and such infringement was established by the final and binding decision of the Public Procurement Arbitration Board or, in case of a review thereof, by the final and binding court decision issued not earlier than 90 days;</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954A26" w:rsidP="00954A26">
            <w:pPr>
              <w:spacing w:before="120" w:after="120"/>
              <w:jc w:val="both"/>
              <w:rPr>
                <w:i/>
                <w:color w:val="000000"/>
                <w:lang w:val="en-GB"/>
              </w:rPr>
            </w:pP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a) of subsection (2) of Article 62</w:t>
            </w:r>
          </w:p>
          <w:p w:rsidR="00954A26" w:rsidRPr="00B73669" w:rsidRDefault="00EE5DEF" w:rsidP="00954A26">
            <w:pPr>
              <w:pStyle w:val="NormlWeb"/>
              <w:spacing w:before="60" w:beforeAutospacing="0" w:after="60" w:afterAutospacing="0"/>
              <w:jc w:val="both"/>
              <w:rPr>
                <w:lang w:val="en-GB"/>
              </w:rPr>
            </w:pPr>
            <w:r w:rsidRPr="00B73669">
              <w:rPr>
                <w:sz w:val="20"/>
                <w:lang w:val="en-GB"/>
              </w:rPr>
              <w:t>whose</w:t>
            </w:r>
            <w:r w:rsidR="00F40F6F" w:rsidRPr="00B73669">
              <w:rPr>
                <w:sz w:val="20"/>
                <w:lang w:val="en-GB"/>
              </w:rPr>
              <w:t xml:space="preserve"> executive officer or a member of its supervisory board, its manager or, in the case of a business organization its sole member or a member, according to personal law, of its similar management or supervisory body or a person vested according to personal law with the same powers of decision as the ones mentioned above is a person who was convicted by a final court judgement of a crime specified in paragraph 1 (a) over the last five years, and he has not been relieved from the detrimental consequences attached to such prior conviction</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954A26" w:rsidP="00954A26">
            <w:pPr>
              <w:spacing w:before="120" w:after="120"/>
              <w:jc w:val="both"/>
              <w:rPr>
                <w:color w:val="000000"/>
                <w:lang w:val="en-GB"/>
              </w:rPr>
            </w:pPr>
          </w:p>
        </w:tc>
      </w:tr>
      <w:tr w:rsidR="00954A26" w:rsidRPr="00B73669"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rsidR="00954A26" w:rsidRPr="00B73669" w:rsidRDefault="001003CC" w:rsidP="00954A26">
            <w:pPr>
              <w:spacing w:before="120" w:after="120"/>
              <w:jc w:val="both"/>
              <w:rPr>
                <w:color w:val="000000"/>
                <w:lang w:val="en-GB"/>
              </w:rPr>
            </w:pPr>
            <w:r w:rsidRPr="00B73669">
              <w:rPr>
                <w:color w:val="000000"/>
                <w:lang w:val="en-GB"/>
              </w:rPr>
              <w:t>Paragraph b) of subsection (2) of Article 62</w:t>
            </w:r>
          </w:p>
          <w:p w:rsidR="00954A26" w:rsidRPr="00B73669" w:rsidRDefault="00F40F6F" w:rsidP="00954A26">
            <w:pPr>
              <w:pStyle w:val="NormlWeb"/>
              <w:spacing w:before="60" w:beforeAutospacing="0" w:after="60" w:afterAutospacing="0"/>
              <w:jc w:val="both"/>
              <w:rPr>
                <w:lang w:val="en-GB"/>
              </w:rPr>
            </w:pPr>
            <w:r w:rsidRPr="00B73669">
              <w:rPr>
                <w:sz w:val="20"/>
                <w:lang w:val="en-GB"/>
              </w:rPr>
              <w:t xml:space="preserve">a person who was convicted by a final court judgement of a crime specified in paragraph 1 (a) over the last five years - or, where such a period is shorter, within the </w:t>
            </w:r>
            <w:r w:rsidRPr="00B73669">
              <w:rPr>
                <w:sz w:val="20"/>
                <w:lang w:val="en-GB"/>
              </w:rPr>
              <w:lastRenderedPageBreak/>
              <w:t>period needed for the person convicted to be relieved from the detrimental consequences attached to the conviction for the given crime - was, in the economic operator concerned, the executive officer or a member of the supervisory board, the manager or, in the case of a business organization, the sole member or a member, according to personal law, of the similar management or supervisory body or a person vested according to personal law with the same powers of decision as the ones mentioned above, when committing the crime in question.</w:t>
            </w:r>
          </w:p>
        </w:tc>
        <w:tc>
          <w:tcPr>
            <w:tcW w:w="4499" w:type="dxa"/>
            <w:tcBorders>
              <w:top w:val="inset" w:sz="6" w:space="0" w:color="auto"/>
              <w:left w:val="inset" w:sz="6" w:space="0" w:color="auto"/>
              <w:bottom w:val="inset" w:sz="6" w:space="0" w:color="auto"/>
              <w:right w:val="inset" w:sz="6" w:space="0" w:color="auto"/>
            </w:tcBorders>
            <w:vAlign w:val="center"/>
          </w:tcPr>
          <w:p w:rsidR="00954A26" w:rsidRPr="00B73669" w:rsidRDefault="00954A26" w:rsidP="00954A26">
            <w:pPr>
              <w:spacing w:before="120" w:after="120"/>
              <w:jc w:val="both"/>
              <w:rPr>
                <w:color w:val="000000"/>
                <w:lang w:val="en-GB"/>
              </w:rPr>
            </w:pPr>
          </w:p>
        </w:tc>
      </w:tr>
    </w:tbl>
    <w:p w:rsidR="009C6299" w:rsidRPr="00B73669" w:rsidRDefault="009C6299" w:rsidP="009C6299">
      <w:pPr>
        <w:jc w:val="both"/>
        <w:rPr>
          <w:b/>
          <w:bCs/>
          <w:color w:val="000000"/>
          <w:lang w:val="en-GB"/>
        </w:rPr>
      </w:pPr>
    </w:p>
    <w:p w:rsidR="009C6299" w:rsidRPr="00B73669" w:rsidRDefault="009C6299" w:rsidP="009C6299">
      <w:pPr>
        <w:jc w:val="both"/>
        <w:rPr>
          <w:b/>
          <w:bCs/>
          <w:color w:val="000000"/>
          <w:lang w:val="en-GB"/>
        </w:rPr>
      </w:pPr>
    </w:p>
    <w:p w:rsidR="009C6299" w:rsidRPr="00B73669" w:rsidRDefault="009C6299" w:rsidP="009C6299">
      <w:pPr>
        <w:widowControl w:val="0"/>
        <w:autoSpaceDE w:val="0"/>
        <w:autoSpaceDN w:val="0"/>
        <w:jc w:val="both"/>
        <w:rPr>
          <w:lang w:val="en-GB"/>
        </w:rPr>
      </w:pPr>
      <w:r w:rsidRPr="00B73669">
        <w:rPr>
          <w:i/>
          <w:color w:val="000000"/>
          <w:lang w:val="en-GB"/>
        </w:rPr>
        <w:t xml:space="preserve">* </w:t>
      </w:r>
      <w:r w:rsidR="00F40F6F" w:rsidRPr="00B73669">
        <w:rPr>
          <w:i/>
          <w:color w:val="000000"/>
          <w:lang w:val="en-GB"/>
        </w:rPr>
        <w:t xml:space="preserve">If the competent court or authority does not issue an excerpt or certification specified in paragraphs a) – c) and subparagraph ga) of paragraph g of Article 10 of the Government Decree No. </w:t>
      </w:r>
      <w:r w:rsidRPr="00B73669">
        <w:rPr>
          <w:i/>
          <w:lang w:val="en-GB"/>
        </w:rPr>
        <w:t>321/2015. (X.30.)</w:t>
      </w:r>
      <w:r w:rsidR="00F40F6F" w:rsidRPr="00B73669">
        <w:rPr>
          <w:i/>
          <w:lang w:val="en-GB"/>
        </w:rPr>
        <w:t xml:space="preserve"> or they do not cover all of the cases referred to in these subparagraphs, the Contracting Authority accepts the Tenderer’s sworn declaration, or if such declaration is unknown in the country concerned, a declaration on oath made by the Tenderer in front of the competent court, authority, chamber or trade association or a declaration certified by a public notary in true Hungarian translation</w:t>
      </w:r>
      <w:r w:rsidRPr="00B73669">
        <w:rPr>
          <w:i/>
          <w:lang w:val="en-GB"/>
        </w:rPr>
        <w:t>.</w:t>
      </w: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5836CA" w:rsidRPr="00B73669" w:rsidRDefault="005836CA" w:rsidP="00954A26">
      <w:pPr>
        <w:spacing w:after="160" w:line="259" w:lineRule="auto"/>
        <w:jc w:val="right"/>
        <w:rPr>
          <w:sz w:val="20"/>
          <w:lang w:val="en-GB"/>
        </w:rPr>
      </w:pPr>
    </w:p>
    <w:p w:rsidR="005836CA" w:rsidRPr="00B73669" w:rsidRDefault="005836CA" w:rsidP="00954A26">
      <w:pPr>
        <w:spacing w:after="160" w:line="259" w:lineRule="auto"/>
        <w:jc w:val="right"/>
        <w:rPr>
          <w:sz w:val="20"/>
          <w:lang w:val="en-GB"/>
        </w:rPr>
      </w:pPr>
    </w:p>
    <w:p w:rsidR="005836CA" w:rsidRPr="00B73669" w:rsidRDefault="005836CA" w:rsidP="00954A26">
      <w:pPr>
        <w:spacing w:after="160" w:line="259" w:lineRule="auto"/>
        <w:jc w:val="right"/>
        <w:rPr>
          <w:sz w:val="20"/>
          <w:lang w:val="en-GB"/>
        </w:rPr>
      </w:pPr>
    </w:p>
    <w:p w:rsidR="005836CA" w:rsidRPr="00B73669" w:rsidRDefault="005836CA" w:rsidP="00954A26">
      <w:pPr>
        <w:spacing w:after="160" w:line="259" w:lineRule="auto"/>
        <w:jc w:val="right"/>
        <w:rPr>
          <w:sz w:val="20"/>
          <w:lang w:val="en-GB"/>
        </w:rPr>
      </w:pPr>
    </w:p>
    <w:p w:rsidR="005836CA" w:rsidRPr="00B73669" w:rsidRDefault="005836CA" w:rsidP="00954A26">
      <w:pPr>
        <w:spacing w:after="160" w:line="259" w:lineRule="auto"/>
        <w:jc w:val="right"/>
        <w:rPr>
          <w:sz w:val="20"/>
          <w:lang w:val="en-GB"/>
        </w:rPr>
      </w:pPr>
    </w:p>
    <w:p w:rsidR="00C76260" w:rsidRPr="00B73669" w:rsidRDefault="00C76260">
      <w:pPr>
        <w:spacing w:after="200" w:line="276" w:lineRule="auto"/>
        <w:rPr>
          <w:sz w:val="20"/>
          <w:lang w:val="en-GB"/>
        </w:rPr>
      </w:pPr>
      <w:r w:rsidRPr="00B73669">
        <w:rPr>
          <w:sz w:val="20"/>
          <w:lang w:val="en-GB"/>
        </w:rPr>
        <w:br w:type="page"/>
      </w:r>
    </w:p>
    <w:p w:rsidR="00954A26" w:rsidRPr="00B73669" w:rsidRDefault="009C74E1" w:rsidP="00954A26">
      <w:pPr>
        <w:spacing w:after="160" w:line="259" w:lineRule="auto"/>
        <w:jc w:val="right"/>
        <w:rPr>
          <w:sz w:val="20"/>
          <w:lang w:val="en-GB"/>
        </w:rPr>
      </w:pPr>
      <w:r w:rsidRPr="00B73669">
        <w:rPr>
          <w:sz w:val="20"/>
          <w:lang w:val="en-GB"/>
        </w:rPr>
        <w:lastRenderedPageBreak/>
        <w:t>Annex No. 13</w:t>
      </w:r>
    </w:p>
    <w:p w:rsidR="00954A26" w:rsidRPr="00B73669" w:rsidRDefault="00954A26" w:rsidP="00954A26">
      <w:pPr>
        <w:keepNext/>
        <w:ind w:right="29"/>
        <w:jc w:val="center"/>
        <w:outlineLvl w:val="1"/>
        <w:rPr>
          <w:b/>
          <w:bCs/>
          <w:lang w:val="en-GB"/>
        </w:rPr>
      </w:pPr>
      <w:bookmarkStart w:id="65" w:name="_Toc268158424"/>
      <w:bookmarkStart w:id="66" w:name="_Toc315183444"/>
      <w:bookmarkStart w:id="67" w:name="_Toc321471369"/>
      <w:bookmarkStart w:id="68" w:name="_Toc370377036"/>
      <w:bookmarkStart w:id="69" w:name="_Toc397507178"/>
      <w:bookmarkStart w:id="70" w:name="_Toc426101458"/>
    </w:p>
    <w:p w:rsidR="00954A26" w:rsidRPr="00B73669" w:rsidRDefault="009C74E1" w:rsidP="00954A26">
      <w:pPr>
        <w:keepNext/>
        <w:ind w:right="29"/>
        <w:jc w:val="center"/>
        <w:outlineLvl w:val="1"/>
        <w:rPr>
          <w:b/>
          <w:bCs/>
          <w:lang w:val="en-GB"/>
        </w:rPr>
      </w:pPr>
      <w:bookmarkStart w:id="71" w:name="_Toc438036130"/>
      <w:bookmarkStart w:id="72" w:name="_Toc435196637"/>
      <w:bookmarkStart w:id="73" w:name="_Toc446079666"/>
      <w:r w:rsidRPr="00B73669">
        <w:rPr>
          <w:b/>
          <w:bCs/>
          <w:lang w:val="en-GB"/>
        </w:rPr>
        <w:t xml:space="preserve">Declaration of </w:t>
      </w:r>
      <w:r w:rsidR="008273EA" w:rsidRPr="00B73669">
        <w:rPr>
          <w:b/>
          <w:bCs/>
          <w:lang w:val="en-GB"/>
        </w:rPr>
        <w:t>Tenderer</w:t>
      </w:r>
      <w:r w:rsidR="00954A26" w:rsidRPr="00B73669">
        <w:rPr>
          <w:b/>
          <w:bCs/>
          <w:lang w:val="en-GB"/>
        </w:rPr>
        <w:t xml:space="preserve"> </w:t>
      </w:r>
      <w:r w:rsidR="00B20D23" w:rsidRPr="00B73669">
        <w:rPr>
          <w:b/>
          <w:bCs/>
          <w:lang w:val="en-GB"/>
        </w:rPr>
        <w:t>with respect</w:t>
      </w:r>
      <w:r w:rsidRPr="00B73669">
        <w:rPr>
          <w:b/>
          <w:bCs/>
          <w:lang w:val="en-GB"/>
        </w:rPr>
        <w:t xml:space="preserve"> to subparagraph kb) of paragraph k of subsection (1) of Article 62</w:t>
      </w:r>
      <w:r w:rsidR="00954A26" w:rsidRPr="00B73669">
        <w:rPr>
          <w:b/>
          <w:bCs/>
          <w:lang w:val="en-GB"/>
        </w:rPr>
        <w:t xml:space="preserve"> / I. </w:t>
      </w:r>
      <w:r w:rsidR="00954A26" w:rsidRPr="00B73669">
        <w:rPr>
          <w:b/>
          <w:bCs/>
          <w:vertAlign w:val="superscript"/>
          <w:lang w:val="en-GB"/>
        </w:rPr>
        <w:footnoteReference w:id="33"/>
      </w:r>
      <w:bookmarkEnd w:id="71"/>
      <w:bookmarkEnd w:id="72"/>
      <w:bookmarkEnd w:id="73"/>
    </w:p>
    <w:p w:rsidR="00954A26" w:rsidRPr="00B73669" w:rsidRDefault="00954A26" w:rsidP="00954A26">
      <w:pPr>
        <w:jc w:val="center"/>
        <w:rPr>
          <w:b/>
          <w:bCs/>
          <w:iCs/>
          <w:smallCaps/>
          <w:lang w:val="en-GB"/>
        </w:rPr>
      </w:pPr>
    </w:p>
    <w:p w:rsidR="00954A26" w:rsidRPr="00B73669" w:rsidRDefault="009C74E1" w:rsidP="00954A26">
      <w:pPr>
        <w:jc w:val="center"/>
        <w:rPr>
          <w:b/>
          <w:bCs/>
          <w:iCs/>
          <w:smallCaps/>
          <w:lang w:val="en-GB"/>
        </w:rPr>
      </w:pPr>
      <w:r w:rsidRPr="00B73669">
        <w:rPr>
          <w:b/>
          <w:bCs/>
          <w:iCs/>
          <w:smallCaps/>
          <w:lang w:val="en-GB"/>
        </w:rPr>
        <w:t xml:space="preserve">“Purchase of </w:t>
      </w:r>
      <w:r w:rsidR="00954A26" w:rsidRPr="00B73669">
        <w:rPr>
          <w:b/>
          <w:lang w:val="en-GB"/>
        </w:rPr>
        <w:t>2K x 2K monitor</w:t>
      </w:r>
      <w:r w:rsidRPr="00B73669">
        <w:rPr>
          <w:b/>
          <w:lang w:val="en-GB"/>
        </w:rPr>
        <w:t>s</w:t>
      </w:r>
      <w:r w:rsidR="00954A26" w:rsidRPr="00B73669">
        <w:rPr>
          <w:b/>
          <w:bCs/>
          <w:iCs/>
          <w:smallCaps/>
          <w:lang w:val="en-GB"/>
        </w:rPr>
        <w:t>”</w:t>
      </w:r>
    </w:p>
    <w:p w:rsidR="00954A26" w:rsidRPr="00B73669" w:rsidRDefault="00954A26" w:rsidP="00954A26">
      <w:pPr>
        <w:rPr>
          <w:lang w:val="en-GB"/>
        </w:rPr>
      </w:pPr>
    </w:p>
    <w:p w:rsidR="00954A26" w:rsidRPr="00B73669" w:rsidRDefault="00954A26" w:rsidP="009C74E1">
      <w:pPr>
        <w:widowControl w:val="0"/>
        <w:autoSpaceDE w:val="0"/>
        <w:autoSpaceDN w:val="0"/>
        <w:ind w:left="705" w:right="70" w:hanging="705"/>
        <w:jc w:val="both"/>
        <w:rPr>
          <w:lang w:val="en-GB"/>
        </w:rPr>
      </w:pPr>
      <w:r w:rsidRPr="00B73669">
        <w:rPr>
          <w:lang w:val="en-GB" w:eastAsia="zh-CN"/>
        </w:rPr>
        <w:t>1.</w:t>
      </w:r>
      <w:r w:rsidR="009C74E1" w:rsidRPr="00B73669">
        <w:rPr>
          <w:lang w:val="en-GB"/>
        </w:rPr>
        <w:tab/>
        <w:t xml:space="preserve">With respect to the public procurement procedure initiated in the subject above, I, the undersigned .......................................................... (name) as the representative entitled to make representations on behalf of ……………………………….… Tenderer/ grouping of Tenderers (registered seat of Tenderer/ grouping of Tenderers represent that our company is classified as a company that is </w:t>
      </w:r>
      <w:r w:rsidR="009C74E1" w:rsidRPr="00B73669">
        <w:rPr>
          <w:u w:val="single"/>
          <w:lang w:val="en-GB"/>
        </w:rPr>
        <w:t>not listed in regulated stock exchange.</w:t>
      </w:r>
      <w:r w:rsidR="009C74E1" w:rsidRPr="00B73669">
        <w:rPr>
          <w:lang w:val="en-GB"/>
        </w:rPr>
        <w:t xml:space="preserve"> </w:t>
      </w:r>
    </w:p>
    <w:p w:rsidR="009C74E1" w:rsidRPr="00B73669" w:rsidRDefault="009C74E1" w:rsidP="009C74E1">
      <w:pPr>
        <w:widowControl w:val="0"/>
        <w:autoSpaceDE w:val="0"/>
        <w:autoSpaceDN w:val="0"/>
        <w:ind w:left="705" w:right="70" w:hanging="705"/>
        <w:jc w:val="both"/>
        <w:rPr>
          <w:lang w:val="en-GB"/>
        </w:rPr>
      </w:pPr>
    </w:p>
    <w:p w:rsidR="00954A26" w:rsidRPr="00B73669" w:rsidRDefault="009C74E1" w:rsidP="00954A26">
      <w:pPr>
        <w:tabs>
          <w:tab w:val="num" w:pos="426"/>
          <w:tab w:val="num" w:pos="7380"/>
        </w:tabs>
        <w:jc w:val="both"/>
        <w:rPr>
          <w:lang w:val="en-GB"/>
        </w:rPr>
      </w:pPr>
      <w:r w:rsidRPr="00B73669">
        <w:rPr>
          <w:lang w:val="en-GB"/>
        </w:rPr>
        <w:t>Done at</w:t>
      </w:r>
      <w:r w:rsidR="00954A26" w:rsidRPr="00B73669">
        <w:rPr>
          <w:lang w:val="en-GB"/>
        </w:rPr>
        <w:t>:</w:t>
      </w:r>
    </w:p>
    <w:p w:rsidR="009C74E1" w:rsidRPr="00B73669" w:rsidRDefault="009C74E1" w:rsidP="00954A26">
      <w:pPr>
        <w:tabs>
          <w:tab w:val="num" w:pos="426"/>
          <w:tab w:val="num" w:pos="7380"/>
        </w:tabs>
        <w:jc w:val="both"/>
        <w:rPr>
          <w:color w:val="000000"/>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9C74E1" w:rsidRPr="00B73669" w:rsidTr="009C74E1">
        <w:tc>
          <w:tcPr>
            <w:tcW w:w="4603" w:type="dxa"/>
          </w:tcPr>
          <w:p w:rsidR="009C74E1" w:rsidRPr="00B73669" w:rsidRDefault="009C74E1" w:rsidP="00637AC7">
            <w:pPr>
              <w:jc w:val="center"/>
              <w:rPr>
                <w:lang w:val="en-GB"/>
              </w:rPr>
            </w:pPr>
            <w:r w:rsidRPr="00B73669">
              <w:rPr>
                <w:lang w:val="en-GB"/>
              </w:rPr>
              <w:t>………………………………</w:t>
            </w:r>
          </w:p>
        </w:tc>
      </w:tr>
      <w:tr w:rsidR="009C74E1" w:rsidRPr="00B73669" w:rsidTr="009C74E1">
        <w:tc>
          <w:tcPr>
            <w:tcW w:w="4603" w:type="dxa"/>
          </w:tcPr>
          <w:p w:rsidR="009C74E1" w:rsidRPr="00B73669" w:rsidRDefault="009C74E1" w:rsidP="009C74E1">
            <w:pPr>
              <w:jc w:val="center"/>
              <w:rPr>
                <w:lang w:val="en-GB"/>
              </w:rPr>
            </w:pPr>
            <w:r w:rsidRPr="00B73669">
              <w:rPr>
                <w:color w:val="000000"/>
                <w:lang w:val="en-GB"/>
              </w:rPr>
              <w:t>authorized signature / signature of proxy</w:t>
            </w:r>
          </w:p>
        </w:tc>
      </w:tr>
    </w:tbl>
    <w:p w:rsidR="00954A26" w:rsidRPr="00B73669" w:rsidRDefault="00954A26" w:rsidP="00954A26">
      <w:pPr>
        <w:rPr>
          <w:lang w:val="en-GB"/>
        </w:rPr>
      </w:pPr>
    </w:p>
    <w:p w:rsidR="00954A26" w:rsidRPr="00B73669" w:rsidRDefault="00954A26" w:rsidP="00954A26">
      <w:pPr>
        <w:pBdr>
          <w:top w:val="single" w:sz="4" w:space="1" w:color="auto"/>
        </w:pBdr>
        <w:jc w:val="both"/>
        <w:rPr>
          <w:lang w:val="en-GB"/>
        </w:rPr>
      </w:pPr>
    </w:p>
    <w:p w:rsidR="00954A26" w:rsidRPr="00B73669" w:rsidRDefault="00954A26" w:rsidP="00954A26">
      <w:pPr>
        <w:widowControl w:val="0"/>
        <w:autoSpaceDE w:val="0"/>
        <w:autoSpaceDN w:val="0"/>
        <w:ind w:left="705" w:right="70" w:hanging="705"/>
        <w:jc w:val="both"/>
        <w:rPr>
          <w:lang w:val="en-GB"/>
        </w:rPr>
      </w:pPr>
      <w:r w:rsidRPr="00B73669">
        <w:rPr>
          <w:lang w:val="en-GB" w:eastAsia="zh-CN"/>
        </w:rPr>
        <w:t>2.</w:t>
      </w:r>
      <w:r w:rsidRPr="00B73669">
        <w:rPr>
          <w:lang w:val="en-GB" w:eastAsia="zh-CN"/>
        </w:rPr>
        <w:tab/>
      </w:r>
      <w:r w:rsidR="009C74E1" w:rsidRPr="00B73669">
        <w:rPr>
          <w:lang w:val="en-GB"/>
        </w:rPr>
        <w:t xml:space="preserve">With respect to the public procurement procedure initiated in the subject above, I, the undersigned .......................................................... (name) as the representative entitled to make representations on behalf of ……………………………….… Tenderer/ grouping of Tenderers (registered seat of Tenderer/ grouping of Tenderers represent that our company is classified as a company that is </w:t>
      </w:r>
      <w:r w:rsidR="009C74E1" w:rsidRPr="00B73669">
        <w:rPr>
          <w:u w:val="single"/>
          <w:lang w:val="en-GB"/>
        </w:rPr>
        <w:t>being listed in regulated stock exchange.</w:t>
      </w:r>
    </w:p>
    <w:p w:rsidR="00954A26" w:rsidRPr="00B73669" w:rsidRDefault="00954A26" w:rsidP="00954A26">
      <w:pPr>
        <w:rPr>
          <w:lang w:val="en-GB"/>
        </w:rPr>
      </w:pPr>
    </w:p>
    <w:p w:rsidR="00954A26" w:rsidRPr="00B73669" w:rsidRDefault="00954A26" w:rsidP="00954A26">
      <w:pPr>
        <w:tabs>
          <w:tab w:val="num" w:pos="426"/>
          <w:tab w:val="num" w:pos="7380"/>
        </w:tabs>
        <w:jc w:val="both"/>
        <w:rPr>
          <w:lang w:val="en-GB"/>
        </w:rPr>
      </w:pPr>
    </w:p>
    <w:p w:rsidR="00954A26" w:rsidRPr="00B73669" w:rsidRDefault="009C74E1" w:rsidP="00954A26">
      <w:pPr>
        <w:tabs>
          <w:tab w:val="num" w:pos="426"/>
          <w:tab w:val="num" w:pos="7380"/>
        </w:tabs>
        <w:jc w:val="both"/>
        <w:rPr>
          <w:lang w:val="en-GB"/>
        </w:rPr>
      </w:pPr>
      <w:r w:rsidRPr="00B73669">
        <w:rPr>
          <w:lang w:val="en-GB"/>
        </w:rPr>
        <w:t>Done at</w:t>
      </w:r>
      <w:r w:rsidR="00954A26" w:rsidRPr="00B73669">
        <w:rPr>
          <w:lang w:val="en-GB"/>
        </w:rPr>
        <w:t>:</w:t>
      </w:r>
    </w:p>
    <w:tbl>
      <w:tblPr>
        <w:tblW w:w="0" w:type="auto"/>
        <w:tblInd w:w="4783" w:type="dxa"/>
        <w:tblCellMar>
          <w:left w:w="70" w:type="dxa"/>
          <w:right w:w="70" w:type="dxa"/>
        </w:tblCellMar>
        <w:tblLook w:val="00A0" w:firstRow="1" w:lastRow="0" w:firstColumn="1" w:lastColumn="0" w:noHBand="0" w:noVBand="0"/>
      </w:tblPr>
      <w:tblGrid>
        <w:gridCol w:w="4603"/>
      </w:tblGrid>
      <w:tr w:rsidR="009C74E1" w:rsidRPr="00B73669" w:rsidTr="009C74E1">
        <w:tc>
          <w:tcPr>
            <w:tcW w:w="4603" w:type="dxa"/>
          </w:tcPr>
          <w:p w:rsidR="009C74E1" w:rsidRPr="00B73669" w:rsidRDefault="009C74E1" w:rsidP="00637AC7">
            <w:pPr>
              <w:jc w:val="center"/>
              <w:rPr>
                <w:lang w:val="en-GB"/>
              </w:rPr>
            </w:pPr>
            <w:r w:rsidRPr="00B73669">
              <w:rPr>
                <w:lang w:val="en-GB"/>
              </w:rPr>
              <w:t>………………………………</w:t>
            </w:r>
          </w:p>
        </w:tc>
      </w:tr>
      <w:tr w:rsidR="009C74E1" w:rsidRPr="00B73669" w:rsidTr="009C74E1">
        <w:tc>
          <w:tcPr>
            <w:tcW w:w="4603" w:type="dxa"/>
          </w:tcPr>
          <w:p w:rsidR="009C74E1" w:rsidRPr="00B73669" w:rsidRDefault="009C74E1" w:rsidP="00637AC7">
            <w:pPr>
              <w:jc w:val="center"/>
              <w:rPr>
                <w:lang w:val="en-GB"/>
              </w:rPr>
            </w:pPr>
            <w:r w:rsidRPr="00B73669">
              <w:rPr>
                <w:color w:val="000000"/>
                <w:lang w:val="en-GB"/>
              </w:rPr>
              <w:t>authorized signature / signature of proxy</w:t>
            </w:r>
          </w:p>
        </w:tc>
      </w:tr>
    </w:tbl>
    <w:p w:rsidR="00954A26" w:rsidRPr="00B73669" w:rsidRDefault="00954A26" w:rsidP="00954A26">
      <w:pPr>
        <w:rPr>
          <w:lang w:val="en-GB"/>
        </w:rPr>
      </w:pPr>
    </w:p>
    <w:p w:rsidR="00954A26" w:rsidRPr="00B73669" w:rsidRDefault="008273EA" w:rsidP="00954A26">
      <w:pPr>
        <w:shd w:val="clear" w:color="auto" w:fill="D9D9D9"/>
        <w:jc w:val="both"/>
        <w:rPr>
          <w:i/>
          <w:iCs/>
          <w:lang w:val="en-GB"/>
        </w:rPr>
      </w:pPr>
      <w:r w:rsidRPr="00B73669">
        <w:rPr>
          <w:i/>
          <w:iCs/>
          <w:lang w:val="en-GB"/>
        </w:rPr>
        <w:t>Tenderer</w:t>
      </w:r>
      <w:r w:rsidR="00954A26" w:rsidRPr="00B73669">
        <w:rPr>
          <w:i/>
          <w:iCs/>
          <w:lang w:val="en-GB"/>
        </w:rPr>
        <w:t xml:space="preserve"> (</w:t>
      </w:r>
      <w:r w:rsidR="00B20D23" w:rsidRPr="00B73669">
        <w:rPr>
          <w:i/>
          <w:iCs/>
          <w:lang w:val="en-GB"/>
        </w:rPr>
        <w:t>Grouping of Tenderers</w:t>
      </w:r>
      <w:r w:rsidR="00954A26" w:rsidRPr="00B73669">
        <w:rPr>
          <w:i/>
          <w:iCs/>
          <w:lang w:val="en-GB"/>
        </w:rPr>
        <w:t xml:space="preserve">) </w:t>
      </w:r>
      <w:r w:rsidR="00B20D23" w:rsidRPr="00B73669">
        <w:rPr>
          <w:i/>
          <w:iCs/>
          <w:lang w:val="en-GB"/>
        </w:rPr>
        <w:t xml:space="preserve">shall make the representation based on the actual data of the company  </w:t>
      </w:r>
      <w:r w:rsidR="00B20D23" w:rsidRPr="00B73669">
        <w:rPr>
          <w:b/>
          <w:bCs/>
          <w:i/>
          <w:iCs/>
          <w:lang w:val="en-GB"/>
        </w:rPr>
        <w:t>either</w:t>
      </w:r>
      <w:r w:rsidR="00954A26" w:rsidRPr="00B73669">
        <w:rPr>
          <w:i/>
          <w:iCs/>
          <w:lang w:val="en-GB"/>
        </w:rPr>
        <w:t xml:space="preserve"> </w:t>
      </w:r>
      <w:r w:rsidR="00B20D23" w:rsidRPr="00B73669">
        <w:rPr>
          <w:i/>
          <w:iCs/>
          <w:lang w:val="en-GB"/>
        </w:rPr>
        <w:t>according to paragraph 1</w:t>
      </w:r>
      <w:r w:rsidR="00954A26" w:rsidRPr="00B73669">
        <w:rPr>
          <w:i/>
          <w:iCs/>
          <w:lang w:val="en-GB"/>
        </w:rPr>
        <w:t xml:space="preserve"> </w:t>
      </w:r>
      <w:r w:rsidR="00B20D23" w:rsidRPr="00B73669">
        <w:rPr>
          <w:b/>
          <w:bCs/>
          <w:i/>
          <w:iCs/>
          <w:lang w:val="en-GB"/>
        </w:rPr>
        <w:t>or</w:t>
      </w:r>
      <w:r w:rsidR="00954A26" w:rsidRPr="00B73669">
        <w:rPr>
          <w:i/>
          <w:iCs/>
          <w:lang w:val="en-GB"/>
        </w:rPr>
        <w:t xml:space="preserve"> </w:t>
      </w:r>
      <w:r w:rsidR="00B20D23" w:rsidRPr="00B73669">
        <w:rPr>
          <w:i/>
          <w:iCs/>
          <w:lang w:val="en-GB"/>
        </w:rPr>
        <w:t>2</w:t>
      </w:r>
      <w:r w:rsidR="00954A26" w:rsidRPr="00B73669">
        <w:rPr>
          <w:i/>
          <w:iCs/>
          <w:lang w:val="en-GB"/>
        </w:rPr>
        <w:t>!</w:t>
      </w:r>
    </w:p>
    <w:p w:rsidR="00954A26" w:rsidRPr="00B73669" w:rsidRDefault="00954A26" w:rsidP="00954A26">
      <w:pPr>
        <w:jc w:val="both"/>
        <w:rPr>
          <w:lang w:val="en-GB"/>
        </w:rPr>
      </w:pPr>
    </w:p>
    <w:p w:rsidR="00954A26" w:rsidRPr="00B73669" w:rsidRDefault="00B20D23" w:rsidP="00954A26">
      <w:pPr>
        <w:shd w:val="clear" w:color="auto" w:fill="D9D9D9"/>
        <w:jc w:val="both"/>
        <w:rPr>
          <w:i/>
          <w:iCs/>
          <w:lang w:val="en-GB"/>
        </w:rPr>
      </w:pPr>
      <w:r w:rsidRPr="00B73669">
        <w:rPr>
          <w:i/>
          <w:iCs/>
          <w:lang w:val="en-GB"/>
        </w:rPr>
        <w:t>In event Tenderer (the Grouping of Tenderers) make the representation according to paragraph 1</w:t>
      </w:r>
      <w:r w:rsidR="00954A26" w:rsidRPr="00B73669">
        <w:rPr>
          <w:i/>
          <w:iCs/>
          <w:lang w:val="en-GB"/>
        </w:rPr>
        <w:t xml:space="preserve">, </w:t>
      </w:r>
      <w:r w:rsidRPr="00B73669">
        <w:rPr>
          <w:i/>
          <w:iCs/>
          <w:lang w:val="en-GB"/>
        </w:rPr>
        <w:t xml:space="preserve">then it </w:t>
      </w:r>
      <w:r w:rsidRPr="00B73669">
        <w:rPr>
          <w:b/>
          <w:i/>
          <w:iCs/>
          <w:lang w:val="en-GB"/>
        </w:rPr>
        <w:t>shall also make the representation</w:t>
      </w:r>
      <w:r w:rsidRPr="00B73669">
        <w:rPr>
          <w:i/>
          <w:iCs/>
          <w:lang w:val="en-GB"/>
        </w:rPr>
        <w:t xml:space="preserve"> according to Annex No. </w:t>
      </w:r>
      <w:r w:rsidR="00954A26" w:rsidRPr="00B73669">
        <w:rPr>
          <w:i/>
          <w:iCs/>
          <w:lang w:val="en-GB"/>
        </w:rPr>
        <w:t>5</w:t>
      </w:r>
      <w:r w:rsidRPr="00B73669">
        <w:rPr>
          <w:i/>
          <w:iCs/>
          <w:lang w:val="en-GB"/>
        </w:rPr>
        <w:t xml:space="preserve"> as well.</w:t>
      </w:r>
    </w:p>
    <w:p w:rsidR="00954A26" w:rsidRPr="00B73669" w:rsidRDefault="00954A26" w:rsidP="00954A26">
      <w:pPr>
        <w:jc w:val="both"/>
        <w:rPr>
          <w:i/>
          <w:iCs/>
          <w:lang w:val="en-GB"/>
        </w:rPr>
      </w:pPr>
    </w:p>
    <w:p w:rsidR="00954A26" w:rsidRPr="00B73669" w:rsidRDefault="00B20D23" w:rsidP="00954A26">
      <w:pPr>
        <w:shd w:val="clear" w:color="auto" w:fill="D9D9D9"/>
        <w:jc w:val="both"/>
        <w:rPr>
          <w:i/>
          <w:iCs/>
          <w:lang w:val="en-GB"/>
        </w:rPr>
      </w:pPr>
      <w:r w:rsidRPr="00B73669">
        <w:rPr>
          <w:i/>
          <w:iCs/>
          <w:lang w:val="en-GB"/>
        </w:rPr>
        <w:t>In event Tenderer (the Grouping of Tenderers) make the representation according to paragraph</w:t>
      </w:r>
      <w:r w:rsidR="00954A26" w:rsidRPr="00B73669">
        <w:rPr>
          <w:i/>
          <w:iCs/>
          <w:lang w:val="en-GB"/>
        </w:rPr>
        <w:t xml:space="preserve"> 2, </w:t>
      </w:r>
      <w:r w:rsidRPr="00B73669">
        <w:rPr>
          <w:i/>
          <w:iCs/>
          <w:lang w:val="en-GB"/>
        </w:rPr>
        <w:t xml:space="preserve">then it </w:t>
      </w:r>
      <w:r w:rsidRPr="00B73669">
        <w:rPr>
          <w:b/>
          <w:i/>
          <w:iCs/>
          <w:lang w:val="en-GB"/>
        </w:rPr>
        <w:t>shall not make the representation</w:t>
      </w:r>
      <w:r w:rsidRPr="00B73669">
        <w:rPr>
          <w:i/>
          <w:iCs/>
          <w:lang w:val="en-GB"/>
        </w:rPr>
        <w:t xml:space="preserve"> according to Annex No. 5.</w:t>
      </w:r>
    </w:p>
    <w:p w:rsidR="003355AF" w:rsidRPr="00B73669" w:rsidRDefault="00954A26" w:rsidP="003355AF">
      <w:pPr>
        <w:spacing w:after="160" w:line="259" w:lineRule="auto"/>
        <w:jc w:val="right"/>
        <w:rPr>
          <w:sz w:val="20"/>
          <w:lang w:val="en-GB"/>
        </w:rPr>
      </w:pPr>
      <w:r w:rsidRPr="00B73669">
        <w:rPr>
          <w:lang w:val="en-GB"/>
        </w:rPr>
        <w:br w:type="page"/>
      </w:r>
      <w:r w:rsidR="00B20D23" w:rsidRPr="00B73669">
        <w:rPr>
          <w:lang w:val="en-GB"/>
        </w:rPr>
        <w:lastRenderedPageBreak/>
        <w:t>Annex No. 14</w:t>
      </w:r>
    </w:p>
    <w:p w:rsidR="00954A26" w:rsidRPr="00B73669" w:rsidRDefault="00954A26" w:rsidP="003355AF">
      <w:pPr>
        <w:keepNext/>
        <w:ind w:right="29"/>
        <w:outlineLvl w:val="1"/>
        <w:rPr>
          <w:b/>
          <w:bCs/>
          <w:lang w:val="en-GB"/>
        </w:rPr>
      </w:pPr>
      <w:bookmarkStart w:id="74" w:name="_Toc315183445"/>
      <w:bookmarkStart w:id="75" w:name="_Toc321471370"/>
      <w:bookmarkStart w:id="76" w:name="_Toc370377037"/>
      <w:bookmarkStart w:id="77" w:name="_Toc397507179"/>
      <w:bookmarkStart w:id="78" w:name="_Toc426101459"/>
    </w:p>
    <w:p w:rsidR="00B20D23" w:rsidRPr="00B73669" w:rsidRDefault="00B20D23" w:rsidP="00954A26">
      <w:pPr>
        <w:keepNext/>
        <w:ind w:right="29"/>
        <w:jc w:val="center"/>
        <w:outlineLvl w:val="1"/>
        <w:rPr>
          <w:b/>
          <w:bCs/>
          <w:lang w:val="en-GB"/>
        </w:rPr>
      </w:pPr>
      <w:bookmarkStart w:id="79" w:name="_Toc438036131"/>
      <w:bookmarkStart w:id="80" w:name="_Toc435196638"/>
      <w:bookmarkStart w:id="81" w:name="_Toc446079667"/>
      <w:r w:rsidRPr="00B73669">
        <w:rPr>
          <w:b/>
          <w:bCs/>
          <w:lang w:val="en-GB"/>
        </w:rPr>
        <w:t xml:space="preserve">Declaration of Tenderer </w:t>
      </w:r>
    </w:p>
    <w:p w:rsidR="00954A26" w:rsidRPr="00B73669" w:rsidRDefault="00B20D23" w:rsidP="00954A26">
      <w:pPr>
        <w:keepNext/>
        <w:ind w:right="29"/>
        <w:jc w:val="center"/>
        <w:outlineLvl w:val="1"/>
        <w:rPr>
          <w:b/>
          <w:bCs/>
          <w:lang w:val="en-GB"/>
        </w:rPr>
      </w:pPr>
      <w:r w:rsidRPr="00B73669">
        <w:rPr>
          <w:b/>
          <w:bCs/>
          <w:lang w:val="en-GB"/>
        </w:rPr>
        <w:t>with respect to subparagraph kb) of paragraph k of subsection (1) of Article 62 / II.</w:t>
      </w:r>
      <w:r w:rsidR="00954A26" w:rsidRPr="00B73669">
        <w:rPr>
          <w:b/>
          <w:bCs/>
          <w:lang w:val="en-GB"/>
        </w:rPr>
        <w:t xml:space="preserve"> </w:t>
      </w:r>
      <w:r w:rsidR="00954A26" w:rsidRPr="00B73669">
        <w:rPr>
          <w:b/>
          <w:bCs/>
          <w:vertAlign w:val="superscript"/>
          <w:lang w:val="en-GB"/>
        </w:rPr>
        <w:footnoteReference w:id="34"/>
      </w:r>
      <w:r w:rsidR="00954A26" w:rsidRPr="00B73669">
        <w:rPr>
          <w:b/>
          <w:bCs/>
          <w:lang w:val="en-GB"/>
        </w:rPr>
        <w:t xml:space="preserve"> </w:t>
      </w:r>
      <w:r w:rsidR="00954A26" w:rsidRPr="00B73669">
        <w:rPr>
          <w:b/>
          <w:bCs/>
          <w:vertAlign w:val="superscript"/>
          <w:lang w:val="en-GB"/>
        </w:rPr>
        <w:footnoteReference w:id="35"/>
      </w:r>
      <w:bookmarkEnd w:id="74"/>
      <w:bookmarkEnd w:id="75"/>
      <w:bookmarkEnd w:id="76"/>
      <w:bookmarkEnd w:id="77"/>
      <w:bookmarkEnd w:id="78"/>
      <w:bookmarkEnd w:id="79"/>
      <w:bookmarkEnd w:id="80"/>
      <w:bookmarkEnd w:id="81"/>
    </w:p>
    <w:p w:rsidR="00954A26" w:rsidRPr="00B73669" w:rsidRDefault="00954A26" w:rsidP="00954A26">
      <w:pPr>
        <w:rPr>
          <w:lang w:val="en-GB" w:eastAsia="zh-CN"/>
        </w:rPr>
      </w:pPr>
    </w:p>
    <w:p w:rsidR="00954A26" w:rsidRPr="00B73669" w:rsidRDefault="00B20D23" w:rsidP="00954A26">
      <w:pPr>
        <w:jc w:val="center"/>
        <w:rPr>
          <w:b/>
          <w:bCs/>
          <w:iCs/>
          <w:smallCaps/>
          <w:lang w:val="en-GB"/>
        </w:rPr>
      </w:pPr>
      <w:r w:rsidRPr="00B73669">
        <w:rPr>
          <w:b/>
          <w:bCs/>
          <w:iCs/>
          <w:smallCaps/>
          <w:lang w:val="en-GB"/>
        </w:rPr>
        <w:t xml:space="preserve">“Purchase of </w:t>
      </w:r>
      <w:r w:rsidRPr="00B73669">
        <w:rPr>
          <w:b/>
          <w:lang w:val="en-GB"/>
        </w:rPr>
        <w:t>2K x 2K monitors</w:t>
      </w:r>
      <w:r w:rsidRPr="00B73669">
        <w:rPr>
          <w:b/>
          <w:bCs/>
          <w:iCs/>
          <w:smallCaps/>
          <w:lang w:val="en-GB"/>
        </w:rPr>
        <w:t>”</w:t>
      </w:r>
    </w:p>
    <w:p w:rsidR="00954A26" w:rsidRPr="00B73669" w:rsidRDefault="00954A26" w:rsidP="00954A26">
      <w:pPr>
        <w:jc w:val="both"/>
        <w:outlineLvl w:val="0"/>
        <w:rPr>
          <w:smallCaps/>
          <w:lang w:val="en-GB"/>
        </w:rPr>
      </w:pPr>
    </w:p>
    <w:p w:rsidR="00954A26" w:rsidRPr="00B73669" w:rsidRDefault="00EE5DEF" w:rsidP="00155C41">
      <w:pPr>
        <w:pStyle w:val="Listaszerbekezds"/>
        <w:widowControl w:val="0"/>
        <w:numPr>
          <w:ilvl w:val="0"/>
          <w:numId w:val="48"/>
        </w:numPr>
        <w:autoSpaceDE w:val="0"/>
        <w:autoSpaceDN w:val="0"/>
        <w:adjustRightInd w:val="0"/>
        <w:ind w:left="426" w:right="70"/>
        <w:jc w:val="both"/>
        <w:rPr>
          <w:lang w:val="en-GB" w:eastAsia="zh-CN"/>
        </w:rPr>
      </w:pPr>
      <w:r w:rsidRPr="00B73669">
        <w:rPr>
          <w:lang w:val="en-GB"/>
        </w:rPr>
        <w:t>With respect to the public procurement procedure initiated in the subject above, I, the undersigned .......................................................... (name) as the representative entitled to make representations on behalf of ……………………………….… Tenderer/ grouping of Tenderers (registered seat of Tenderer/ grouping of Tenderers represent that</w:t>
      </w:r>
      <w:r w:rsidR="00954A26" w:rsidRPr="00B73669">
        <w:rPr>
          <w:lang w:val="en-GB"/>
        </w:rPr>
        <w:t xml:space="preserve">, </w:t>
      </w:r>
      <w:r w:rsidRPr="00B73669">
        <w:rPr>
          <w:lang w:val="en-GB"/>
        </w:rPr>
        <w:t>our company is a company that is not being listed in regulated stock exchange</w:t>
      </w:r>
      <w:r w:rsidR="007F3631" w:rsidRPr="00B73669">
        <w:rPr>
          <w:color w:val="000000"/>
          <w:spacing w:val="1"/>
          <w:lang w:val="en-GB"/>
        </w:rPr>
        <w:t xml:space="preserve">, </w:t>
      </w:r>
      <w:r w:rsidR="007F3631" w:rsidRPr="00B73669">
        <w:rPr>
          <w:color w:val="000000"/>
          <w:spacing w:val="1"/>
          <w:u w:val="single"/>
          <w:lang w:val="en-GB"/>
        </w:rPr>
        <w:t xml:space="preserve">whose every  </w:t>
      </w:r>
      <w:r w:rsidR="00147DC8" w:rsidRPr="00B73669">
        <w:rPr>
          <w:color w:val="000000"/>
          <w:spacing w:val="1"/>
          <w:u w:val="single"/>
          <w:lang w:val="en-GB"/>
        </w:rPr>
        <w:t>beneficial owner</w:t>
      </w:r>
      <w:r w:rsidR="007F3631" w:rsidRPr="00B73669">
        <w:rPr>
          <w:color w:val="000000"/>
          <w:spacing w:val="1"/>
          <w:lang w:val="en-GB"/>
        </w:rPr>
        <w:t xml:space="preserve"> provided for in Subparagraphs </w:t>
      </w:r>
      <w:r w:rsidR="007F3631" w:rsidRPr="00B73669">
        <w:rPr>
          <w:i/>
          <w:color w:val="000000"/>
          <w:spacing w:val="1"/>
          <w:lang w:val="en-GB"/>
        </w:rPr>
        <w:t xml:space="preserve">ra)-rb) </w:t>
      </w:r>
      <w:r w:rsidR="007F3631" w:rsidRPr="00B73669">
        <w:rPr>
          <w:color w:val="000000"/>
          <w:spacing w:val="1"/>
          <w:lang w:val="en-GB"/>
        </w:rPr>
        <w:t xml:space="preserve">or </w:t>
      </w:r>
      <w:r w:rsidR="007F3631" w:rsidRPr="00B73669">
        <w:rPr>
          <w:i/>
          <w:color w:val="000000"/>
          <w:spacing w:val="1"/>
          <w:lang w:val="en-GB"/>
        </w:rPr>
        <w:t xml:space="preserve">rc)-rd) </w:t>
      </w:r>
      <w:r w:rsidR="007F3631" w:rsidRPr="00B73669">
        <w:rPr>
          <w:color w:val="000000"/>
          <w:spacing w:val="1"/>
          <w:lang w:val="en-GB"/>
        </w:rPr>
        <w:t xml:space="preserve">of Paragraph </w:t>
      </w:r>
      <w:r w:rsidR="007F3631" w:rsidRPr="00B73669">
        <w:rPr>
          <w:i/>
          <w:color w:val="000000"/>
          <w:spacing w:val="1"/>
          <w:lang w:val="en-GB"/>
        </w:rPr>
        <w:t xml:space="preserve">r) </w:t>
      </w:r>
      <w:r w:rsidR="007F3631" w:rsidRPr="00B73669">
        <w:rPr>
          <w:color w:val="000000"/>
          <w:spacing w:val="1"/>
          <w:lang w:val="en-GB"/>
        </w:rPr>
        <w:t>of Article 3</w:t>
      </w:r>
      <w:r w:rsidR="007F3631" w:rsidRPr="00B73669">
        <w:rPr>
          <w:bCs/>
          <w:vertAlign w:val="superscript"/>
          <w:lang w:val="en-GB"/>
        </w:rPr>
        <w:footnoteReference w:id="36"/>
      </w:r>
      <w:r w:rsidR="007F3631" w:rsidRPr="00B73669">
        <w:rPr>
          <w:color w:val="000000"/>
          <w:spacing w:val="1"/>
          <w:lang w:val="en-GB"/>
        </w:rPr>
        <w:t xml:space="preserve"> o</w:t>
      </w:r>
      <w:r w:rsidR="007F3631" w:rsidRPr="00B73669">
        <w:rPr>
          <w:spacing w:val="1"/>
          <w:lang w:val="en-GB"/>
        </w:rPr>
        <w:t>f Act CXXXVI of 2007 o</w:t>
      </w:r>
      <w:r w:rsidR="007F3631" w:rsidRPr="00B73669">
        <w:rPr>
          <w:color w:val="000000"/>
          <w:spacing w:val="1"/>
          <w:lang w:val="en-GB"/>
        </w:rPr>
        <w:t xml:space="preserve">n the Prevention and Combating of Money Laundering and Terrorist Financing </w:t>
      </w:r>
      <w:r w:rsidR="007F3631" w:rsidRPr="00B73669">
        <w:rPr>
          <w:color w:val="000000"/>
          <w:spacing w:val="1"/>
          <w:u w:val="single"/>
          <w:lang w:val="en-GB"/>
        </w:rPr>
        <w:t>can be identified</w:t>
      </w:r>
      <w:r w:rsidR="007F3631" w:rsidRPr="00B73669">
        <w:rPr>
          <w:u w:val="single"/>
          <w:lang w:val="en-GB" w:eastAsia="zh-CN"/>
        </w:rPr>
        <w:t xml:space="preserve"> and presented together with their names and addresses of their permanent residences according to the following</w:t>
      </w:r>
      <w:r w:rsidR="00954A26" w:rsidRPr="00B73669">
        <w:rPr>
          <w:rStyle w:val="Lbjegyzet-hivatkozs"/>
          <w:u w:val="single"/>
          <w:lang w:val="en-GB" w:eastAsia="zh-CN"/>
        </w:rPr>
        <w:footnoteReference w:id="37"/>
      </w:r>
      <w:r w:rsidR="00954A26" w:rsidRPr="00B73669">
        <w:rPr>
          <w:u w:val="single"/>
          <w:lang w:val="en-GB" w:eastAsia="zh-CN"/>
        </w:rPr>
        <w:t>:</w:t>
      </w:r>
    </w:p>
    <w:p w:rsidR="00B20D23" w:rsidRPr="00B73669" w:rsidRDefault="00B20D23" w:rsidP="007F3631">
      <w:pPr>
        <w:widowControl w:val="0"/>
        <w:autoSpaceDE w:val="0"/>
        <w:autoSpaceDN w:val="0"/>
        <w:adjustRightInd w:val="0"/>
        <w:ind w:right="70"/>
        <w:jc w:val="both"/>
        <w:rPr>
          <w:lang w:val="en-GB" w:eastAsia="zh-CN"/>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954A26" w:rsidRPr="00B73669" w:rsidTr="00954A26">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rsidR="00954A26" w:rsidRPr="00B73669" w:rsidRDefault="007F3631" w:rsidP="007F3631">
            <w:pPr>
              <w:jc w:val="center"/>
              <w:rPr>
                <w:b/>
                <w:bCs/>
                <w:lang w:val="en-GB"/>
              </w:rPr>
            </w:pPr>
            <w:r w:rsidRPr="00B73669">
              <w:rPr>
                <w:b/>
                <w:bCs/>
                <w:lang w:val="en-GB"/>
              </w:rPr>
              <w:t xml:space="preserve">Name of every </w:t>
            </w:r>
            <w:r w:rsidR="00147DC8" w:rsidRPr="00B73669">
              <w:rPr>
                <w:b/>
                <w:bCs/>
                <w:lang w:val="en-GB"/>
              </w:rPr>
              <w:t>beneficial owner</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rsidR="00954A26" w:rsidRPr="00B73669" w:rsidRDefault="007F3631" w:rsidP="007F3631">
            <w:pPr>
              <w:jc w:val="center"/>
              <w:rPr>
                <w:b/>
                <w:bCs/>
                <w:lang w:val="en-GB"/>
              </w:rPr>
            </w:pPr>
            <w:r w:rsidRPr="00B73669">
              <w:rPr>
                <w:b/>
                <w:bCs/>
                <w:lang w:val="en-GB"/>
              </w:rPr>
              <w:t xml:space="preserve">Addresses of the permanent residences of every </w:t>
            </w:r>
            <w:r w:rsidR="00147DC8" w:rsidRPr="00B73669">
              <w:rPr>
                <w:b/>
                <w:bCs/>
                <w:lang w:val="en-GB"/>
              </w:rPr>
              <w:t>beneficial owner</w:t>
            </w:r>
          </w:p>
        </w:tc>
      </w:tr>
      <w:tr w:rsidR="00954A26" w:rsidRPr="00B73669" w:rsidTr="00954A26">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rsidR="00954A26" w:rsidRPr="00B73669" w:rsidRDefault="00954A26" w:rsidP="00954A26">
            <w:pPr>
              <w:widowControl w:val="0"/>
              <w:tabs>
                <w:tab w:val="num" w:pos="360"/>
              </w:tabs>
              <w:ind w:left="459"/>
              <w:jc w:val="center"/>
              <w:rPr>
                <w:snapToGrid w:val="0"/>
                <w:lang w:val="en-GB"/>
              </w:rPr>
            </w:pPr>
          </w:p>
        </w:tc>
        <w:tc>
          <w:tcPr>
            <w:tcW w:w="4193" w:type="dxa"/>
            <w:tcBorders>
              <w:top w:val="inset" w:sz="6" w:space="0" w:color="auto"/>
              <w:left w:val="inset" w:sz="6" w:space="0" w:color="auto"/>
              <w:bottom w:val="inset" w:sz="6" w:space="0" w:color="auto"/>
              <w:right w:val="inset" w:sz="6" w:space="0" w:color="auto"/>
            </w:tcBorders>
          </w:tcPr>
          <w:p w:rsidR="00954A26" w:rsidRPr="00B73669" w:rsidRDefault="00954A26" w:rsidP="00954A26">
            <w:pPr>
              <w:widowControl w:val="0"/>
              <w:tabs>
                <w:tab w:val="num" w:pos="360"/>
              </w:tabs>
              <w:ind w:left="459"/>
              <w:jc w:val="center"/>
              <w:rPr>
                <w:snapToGrid w:val="0"/>
                <w:lang w:val="en-GB"/>
              </w:rPr>
            </w:pPr>
          </w:p>
        </w:tc>
      </w:tr>
    </w:tbl>
    <w:p w:rsidR="00954A26" w:rsidRPr="00B73669" w:rsidRDefault="00954A26" w:rsidP="00954A26">
      <w:pPr>
        <w:rPr>
          <w:lang w:val="en-GB"/>
        </w:rPr>
      </w:pPr>
    </w:p>
    <w:p w:rsidR="00954A26" w:rsidRPr="00B73669" w:rsidRDefault="00EE5DEF" w:rsidP="00954A26">
      <w:pPr>
        <w:tabs>
          <w:tab w:val="num" w:pos="426"/>
          <w:tab w:val="num" w:pos="7380"/>
        </w:tabs>
        <w:jc w:val="both"/>
        <w:rPr>
          <w:lang w:val="en-GB"/>
        </w:rPr>
      </w:pPr>
      <w:r w:rsidRPr="00B73669">
        <w:rPr>
          <w:lang w:val="en-GB"/>
        </w:rPr>
        <w:t>Done at</w:t>
      </w:r>
      <w:r w:rsidR="00954A26" w:rsidRPr="00B73669">
        <w:rPr>
          <w:lang w:val="en-GB"/>
        </w:rPr>
        <w:t>:</w:t>
      </w:r>
    </w:p>
    <w:tbl>
      <w:tblPr>
        <w:tblW w:w="0" w:type="auto"/>
        <w:tblInd w:w="4481" w:type="dxa"/>
        <w:tblCellMar>
          <w:left w:w="70" w:type="dxa"/>
          <w:right w:w="70" w:type="dxa"/>
        </w:tblCellMar>
        <w:tblLook w:val="00A0" w:firstRow="1" w:lastRow="0" w:firstColumn="1" w:lastColumn="0" w:noHBand="0" w:noVBand="0"/>
      </w:tblPr>
      <w:tblGrid>
        <w:gridCol w:w="302"/>
        <w:gridCol w:w="4304"/>
        <w:gridCol w:w="299"/>
      </w:tblGrid>
      <w:tr w:rsidR="00EE5DEF" w:rsidRPr="00B73669" w:rsidTr="00EE5DEF">
        <w:trPr>
          <w:gridBefore w:val="1"/>
          <w:wBefore w:w="302" w:type="dxa"/>
        </w:trPr>
        <w:tc>
          <w:tcPr>
            <w:tcW w:w="4603" w:type="dxa"/>
            <w:gridSpan w:val="2"/>
          </w:tcPr>
          <w:p w:rsidR="00EE5DEF" w:rsidRPr="00B73669" w:rsidRDefault="00EE5DEF" w:rsidP="00637AC7">
            <w:pPr>
              <w:jc w:val="center"/>
              <w:rPr>
                <w:lang w:val="en-GB"/>
              </w:rPr>
            </w:pPr>
            <w:r w:rsidRPr="00B73669">
              <w:rPr>
                <w:lang w:val="en-GB"/>
              </w:rPr>
              <w:t>………………………………</w:t>
            </w:r>
          </w:p>
        </w:tc>
      </w:tr>
      <w:tr w:rsidR="00EE5DEF" w:rsidRPr="00B73669" w:rsidTr="00EE5DEF">
        <w:trPr>
          <w:gridBefore w:val="1"/>
          <w:wBefore w:w="302" w:type="dxa"/>
        </w:trPr>
        <w:tc>
          <w:tcPr>
            <w:tcW w:w="4603" w:type="dxa"/>
            <w:gridSpan w:val="2"/>
          </w:tcPr>
          <w:p w:rsidR="00EE5DEF" w:rsidRPr="00B73669" w:rsidRDefault="00EE5DEF" w:rsidP="00637AC7">
            <w:pPr>
              <w:jc w:val="center"/>
              <w:rPr>
                <w:lang w:val="en-GB"/>
              </w:rPr>
            </w:pPr>
            <w:r w:rsidRPr="00B73669">
              <w:rPr>
                <w:color w:val="000000"/>
                <w:lang w:val="en-GB"/>
              </w:rPr>
              <w:t>authorized signature / signature of proxy</w:t>
            </w:r>
          </w:p>
        </w:tc>
      </w:tr>
      <w:tr w:rsidR="00954A26" w:rsidRPr="00B73669" w:rsidTr="00EE5DEF">
        <w:tblPrEx>
          <w:tblLook w:val="04A0" w:firstRow="1" w:lastRow="0" w:firstColumn="1" w:lastColumn="0" w:noHBand="0" w:noVBand="1"/>
        </w:tblPrEx>
        <w:trPr>
          <w:gridAfter w:val="1"/>
          <w:wAfter w:w="299" w:type="dxa"/>
        </w:trPr>
        <w:tc>
          <w:tcPr>
            <w:tcW w:w="4606" w:type="dxa"/>
            <w:gridSpan w:val="2"/>
            <w:hideMark/>
          </w:tcPr>
          <w:p w:rsidR="00954A26" w:rsidRPr="00B73669" w:rsidRDefault="00954A26" w:rsidP="00954A26">
            <w:pPr>
              <w:rPr>
                <w:color w:val="000000"/>
                <w:lang w:val="en-GB"/>
              </w:rPr>
            </w:pPr>
          </w:p>
        </w:tc>
      </w:tr>
      <w:tr w:rsidR="00954A26" w:rsidRPr="00B73669" w:rsidTr="00EE5DEF">
        <w:tblPrEx>
          <w:tblLook w:val="04A0" w:firstRow="1" w:lastRow="0" w:firstColumn="1" w:lastColumn="0" w:noHBand="0" w:noVBand="1"/>
        </w:tblPrEx>
        <w:trPr>
          <w:gridAfter w:val="1"/>
          <w:wAfter w:w="299" w:type="dxa"/>
        </w:trPr>
        <w:tc>
          <w:tcPr>
            <w:tcW w:w="4606" w:type="dxa"/>
            <w:gridSpan w:val="2"/>
            <w:hideMark/>
          </w:tcPr>
          <w:p w:rsidR="00954A26" w:rsidRPr="00B73669" w:rsidRDefault="00954A26" w:rsidP="00954A26">
            <w:pPr>
              <w:ind w:firstLine="426"/>
              <w:jc w:val="center"/>
              <w:rPr>
                <w:color w:val="000000"/>
                <w:lang w:val="en-GB"/>
              </w:rPr>
            </w:pPr>
          </w:p>
        </w:tc>
      </w:tr>
      <w:bookmarkEnd w:id="65"/>
      <w:bookmarkEnd w:id="66"/>
      <w:bookmarkEnd w:id="67"/>
      <w:bookmarkEnd w:id="68"/>
      <w:bookmarkEnd w:id="69"/>
      <w:bookmarkEnd w:id="70"/>
    </w:tbl>
    <w:p w:rsidR="003355AF" w:rsidRPr="00B73669" w:rsidRDefault="003355AF" w:rsidP="00954A26">
      <w:pPr>
        <w:jc w:val="center"/>
        <w:rPr>
          <w:color w:val="000000"/>
          <w:lang w:val="en-GB"/>
        </w:rPr>
      </w:pPr>
    </w:p>
    <w:p w:rsidR="00954A26" w:rsidRPr="00B73669" w:rsidRDefault="00954A26" w:rsidP="00954A26">
      <w:pPr>
        <w:jc w:val="center"/>
        <w:rPr>
          <w:color w:val="000000"/>
          <w:lang w:val="en-GB"/>
        </w:rPr>
      </w:pPr>
      <w:r w:rsidRPr="00B73669">
        <w:rPr>
          <w:color w:val="000000"/>
          <w:lang w:val="en-GB"/>
        </w:rPr>
        <w:t>***</w:t>
      </w:r>
    </w:p>
    <w:p w:rsidR="00954A26" w:rsidRPr="00B73669" w:rsidRDefault="00954A26" w:rsidP="00954A26">
      <w:pPr>
        <w:jc w:val="right"/>
        <w:rPr>
          <w:color w:val="000000"/>
          <w:lang w:val="en-GB"/>
        </w:rPr>
      </w:pPr>
    </w:p>
    <w:p w:rsidR="00954A26" w:rsidRPr="00B73669" w:rsidRDefault="007F3631" w:rsidP="00155C41">
      <w:pPr>
        <w:pStyle w:val="Listaszerbekezds"/>
        <w:widowControl w:val="0"/>
        <w:numPr>
          <w:ilvl w:val="0"/>
          <w:numId w:val="48"/>
        </w:numPr>
        <w:autoSpaceDE w:val="0"/>
        <w:autoSpaceDN w:val="0"/>
        <w:adjustRightInd w:val="0"/>
        <w:ind w:left="426" w:right="70"/>
        <w:jc w:val="both"/>
        <w:rPr>
          <w:u w:val="single"/>
          <w:lang w:val="en-GB" w:eastAsia="zh-CN"/>
        </w:rPr>
      </w:pPr>
      <w:r w:rsidRPr="00B73669">
        <w:rPr>
          <w:lang w:val="en-GB"/>
        </w:rPr>
        <w:t>With respect to the public procurement procedure initiated in the subject above, I, the undersigned .......................................................... (name) as the representative entitled to make representations on behalf of ……………………………….… Tenderer/ grouping of Tenderers (registered seat of Tenderer/ grouping of Tenderers represent that, our company is a company that is not being listed in regulated stock exchange</w:t>
      </w:r>
      <w:r w:rsidRPr="00B73669">
        <w:rPr>
          <w:color w:val="000000"/>
          <w:spacing w:val="1"/>
          <w:lang w:val="en-GB"/>
        </w:rPr>
        <w:t xml:space="preserve">, </w:t>
      </w:r>
      <w:r w:rsidR="00147DC8" w:rsidRPr="00B73669">
        <w:rPr>
          <w:color w:val="000000"/>
          <w:spacing w:val="1"/>
          <w:u w:val="single"/>
          <w:lang w:val="en-GB"/>
        </w:rPr>
        <w:t>and</w:t>
      </w:r>
      <w:r w:rsidRPr="00B73669">
        <w:rPr>
          <w:color w:val="000000"/>
          <w:spacing w:val="1"/>
          <w:u w:val="single"/>
          <w:lang w:val="en-GB"/>
        </w:rPr>
        <w:t xml:space="preserve"> does not have </w:t>
      </w:r>
      <w:r w:rsidR="00147DC8" w:rsidRPr="00B73669">
        <w:rPr>
          <w:color w:val="000000"/>
          <w:spacing w:val="1"/>
          <w:u w:val="single"/>
          <w:lang w:val="en-GB"/>
        </w:rPr>
        <w:t>beneficial owner</w:t>
      </w:r>
      <w:r w:rsidRPr="00B73669">
        <w:rPr>
          <w:color w:val="000000"/>
          <w:spacing w:val="1"/>
          <w:lang w:val="en-GB"/>
        </w:rPr>
        <w:t xml:space="preserve"> provided for in Subparagraphs </w:t>
      </w:r>
      <w:r w:rsidRPr="00B73669">
        <w:rPr>
          <w:i/>
          <w:color w:val="000000"/>
          <w:spacing w:val="1"/>
          <w:lang w:val="en-GB"/>
        </w:rPr>
        <w:t xml:space="preserve">ra)-rb) </w:t>
      </w:r>
      <w:r w:rsidRPr="00B73669">
        <w:rPr>
          <w:color w:val="000000"/>
          <w:spacing w:val="1"/>
          <w:lang w:val="en-GB"/>
        </w:rPr>
        <w:lastRenderedPageBreak/>
        <w:t xml:space="preserve">or </w:t>
      </w:r>
      <w:r w:rsidRPr="00B73669">
        <w:rPr>
          <w:i/>
          <w:color w:val="000000"/>
          <w:spacing w:val="1"/>
          <w:lang w:val="en-GB"/>
        </w:rPr>
        <w:t xml:space="preserve">rc)-rd) </w:t>
      </w:r>
      <w:r w:rsidRPr="00B73669">
        <w:rPr>
          <w:color w:val="000000"/>
          <w:spacing w:val="1"/>
          <w:lang w:val="en-GB"/>
        </w:rPr>
        <w:t xml:space="preserve">of Paragraph </w:t>
      </w:r>
      <w:r w:rsidRPr="00B73669">
        <w:rPr>
          <w:i/>
          <w:color w:val="000000"/>
          <w:spacing w:val="1"/>
          <w:lang w:val="en-GB"/>
        </w:rPr>
        <w:t xml:space="preserve">r) </w:t>
      </w:r>
      <w:r w:rsidRPr="00B73669">
        <w:rPr>
          <w:color w:val="000000"/>
          <w:spacing w:val="1"/>
          <w:lang w:val="en-GB"/>
        </w:rPr>
        <w:t>of Article 3</w:t>
      </w:r>
      <w:r w:rsidRPr="00B73669">
        <w:rPr>
          <w:bCs/>
          <w:vertAlign w:val="superscript"/>
          <w:lang w:val="en-GB"/>
        </w:rPr>
        <w:footnoteReference w:id="38"/>
      </w:r>
      <w:r w:rsidRPr="00B73669">
        <w:rPr>
          <w:color w:val="000000"/>
          <w:spacing w:val="1"/>
          <w:lang w:val="en-GB"/>
        </w:rPr>
        <w:t xml:space="preserve"> o</w:t>
      </w:r>
      <w:r w:rsidRPr="00B73669">
        <w:rPr>
          <w:spacing w:val="1"/>
          <w:lang w:val="en-GB"/>
        </w:rPr>
        <w:t>f Act CXXXVI of 2007 o</w:t>
      </w:r>
      <w:r w:rsidRPr="00B73669">
        <w:rPr>
          <w:color w:val="000000"/>
          <w:spacing w:val="1"/>
          <w:lang w:val="en-GB"/>
        </w:rPr>
        <w:t>n the Prevention and Combating of Money Laundering and Terrorist Financing</w:t>
      </w:r>
      <w:r w:rsidR="00954A26" w:rsidRPr="00B73669">
        <w:rPr>
          <w:u w:val="single"/>
          <w:lang w:val="en-GB" w:eastAsia="zh-CN"/>
        </w:rPr>
        <w:t>.</w:t>
      </w:r>
    </w:p>
    <w:p w:rsidR="007F3631" w:rsidRPr="00B73669" w:rsidRDefault="007F3631" w:rsidP="007F3631">
      <w:pPr>
        <w:pStyle w:val="Listaszerbekezds"/>
        <w:widowControl w:val="0"/>
        <w:autoSpaceDE w:val="0"/>
        <w:autoSpaceDN w:val="0"/>
        <w:adjustRightInd w:val="0"/>
        <w:ind w:left="426" w:right="70"/>
        <w:jc w:val="both"/>
        <w:rPr>
          <w:u w:val="single"/>
          <w:lang w:val="en-GB" w:eastAsia="zh-CN"/>
        </w:rPr>
      </w:pPr>
    </w:p>
    <w:p w:rsidR="00954A26" w:rsidRPr="00B73669" w:rsidRDefault="00EE5DEF" w:rsidP="00954A26">
      <w:pPr>
        <w:tabs>
          <w:tab w:val="num" w:pos="426"/>
          <w:tab w:val="num" w:pos="7380"/>
        </w:tabs>
        <w:jc w:val="both"/>
        <w:rPr>
          <w:lang w:val="en-GB"/>
        </w:rPr>
      </w:pPr>
      <w:r w:rsidRPr="00B73669">
        <w:rPr>
          <w:lang w:val="en-GB"/>
        </w:rPr>
        <w:t>Done at</w:t>
      </w:r>
      <w:r w:rsidR="00954A26" w:rsidRPr="00B73669">
        <w:rPr>
          <w:lang w:val="en-GB"/>
        </w:rPr>
        <w:t>:</w:t>
      </w:r>
    </w:p>
    <w:tbl>
      <w:tblPr>
        <w:tblW w:w="0" w:type="auto"/>
        <w:tblInd w:w="4783" w:type="dxa"/>
        <w:tblCellMar>
          <w:left w:w="70" w:type="dxa"/>
          <w:right w:w="70" w:type="dxa"/>
        </w:tblCellMar>
        <w:tblLook w:val="00A0" w:firstRow="1" w:lastRow="0" w:firstColumn="1" w:lastColumn="0" w:noHBand="0" w:noVBand="0"/>
      </w:tblPr>
      <w:tblGrid>
        <w:gridCol w:w="4603"/>
      </w:tblGrid>
      <w:tr w:rsidR="00EE5DEF" w:rsidRPr="00B73669" w:rsidTr="00EE5DEF">
        <w:tc>
          <w:tcPr>
            <w:tcW w:w="4603" w:type="dxa"/>
          </w:tcPr>
          <w:p w:rsidR="00EE5DEF" w:rsidRPr="00B73669" w:rsidRDefault="00EE5DEF" w:rsidP="00637AC7">
            <w:pPr>
              <w:jc w:val="center"/>
              <w:rPr>
                <w:lang w:val="en-GB"/>
              </w:rPr>
            </w:pPr>
            <w:r w:rsidRPr="00B73669">
              <w:rPr>
                <w:lang w:val="en-GB"/>
              </w:rPr>
              <w:t>………………………………</w:t>
            </w:r>
          </w:p>
        </w:tc>
      </w:tr>
      <w:tr w:rsidR="00EE5DEF" w:rsidRPr="00B73669" w:rsidTr="00EE5DEF">
        <w:tc>
          <w:tcPr>
            <w:tcW w:w="4603" w:type="dxa"/>
          </w:tcPr>
          <w:p w:rsidR="00EE5DEF" w:rsidRPr="00B73669" w:rsidRDefault="00EE5DEF" w:rsidP="00637AC7">
            <w:pPr>
              <w:jc w:val="center"/>
              <w:rPr>
                <w:lang w:val="en-GB"/>
              </w:rPr>
            </w:pPr>
            <w:r w:rsidRPr="00B73669">
              <w:rPr>
                <w:color w:val="000000"/>
                <w:lang w:val="en-GB"/>
              </w:rPr>
              <w:t>authorized signature / signature of proxy</w:t>
            </w:r>
          </w:p>
        </w:tc>
      </w:tr>
    </w:tbl>
    <w:p w:rsidR="00954A26" w:rsidRPr="00B73669" w:rsidRDefault="00954A26" w:rsidP="00954A26">
      <w:pPr>
        <w:jc w:val="both"/>
        <w:rPr>
          <w:color w:val="000000"/>
          <w:lang w:val="en-GB"/>
        </w:rPr>
      </w:pPr>
    </w:p>
    <w:p w:rsidR="00606373" w:rsidRPr="00B73669" w:rsidRDefault="00606373" w:rsidP="00954A26">
      <w:pPr>
        <w:spacing w:after="200" w:line="276" w:lineRule="auto"/>
        <w:jc w:val="both"/>
        <w:rPr>
          <w:iCs/>
          <w:lang w:val="en-GB"/>
        </w:rPr>
      </w:pPr>
      <w:r w:rsidRPr="00B73669">
        <w:rPr>
          <w:iCs/>
          <w:lang w:val="en-GB"/>
        </w:rPr>
        <w:t xml:space="preserve">Tenderer (Grouping of Tenderers) shall make the representation based on the actual data of the company </w:t>
      </w:r>
      <w:r w:rsidRPr="00B73669">
        <w:rPr>
          <w:bCs/>
          <w:iCs/>
          <w:lang w:val="en-GB"/>
        </w:rPr>
        <w:t>either</w:t>
      </w:r>
      <w:r w:rsidRPr="00B73669">
        <w:rPr>
          <w:iCs/>
          <w:lang w:val="en-GB"/>
        </w:rPr>
        <w:t xml:space="preserve"> according to paragraph 1 </w:t>
      </w:r>
      <w:r w:rsidRPr="00B73669">
        <w:rPr>
          <w:bCs/>
          <w:iCs/>
          <w:lang w:val="en-GB"/>
        </w:rPr>
        <w:t>or</w:t>
      </w:r>
      <w:r w:rsidRPr="00B73669">
        <w:rPr>
          <w:iCs/>
          <w:lang w:val="en-GB"/>
        </w:rPr>
        <w:t xml:space="preserve"> 2!</w:t>
      </w:r>
    </w:p>
    <w:p w:rsidR="00954A26" w:rsidRPr="00B73669" w:rsidRDefault="00954A26" w:rsidP="00954A26">
      <w:pPr>
        <w:spacing w:after="200" w:line="276" w:lineRule="auto"/>
        <w:jc w:val="both"/>
        <w:rPr>
          <w:color w:val="000000"/>
          <w:lang w:val="en-GB"/>
        </w:rPr>
      </w:pPr>
      <w:r w:rsidRPr="00B73669">
        <w:rPr>
          <w:color w:val="000000"/>
          <w:lang w:val="en-GB"/>
        </w:rPr>
        <w:br w:type="page"/>
      </w:r>
    </w:p>
    <w:p w:rsidR="003355AF" w:rsidRPr="00B73669" w:rsidRDefault="00EE5DEF" w:rsidP="003355AF">
      <w:pPr>
        <w:jc w:val="right"/>
        <w:rPr>
          <w:sz w:val="20"/>
          <w:lang w:val="en-GB"/>
        </w:rPr>
      </w:pPr>
      <w:r w:rsidRPr="00B73669">
        <w:rPr>
          <w:color w:val="000000"/>
          <w:sz w:val="20"/>
          <w:lang w:val="en-GB"/>
        </w:rPr>
        <w:lastRenderedPageBreak/>
        <w:t xml:space="preserve">Annex No. </w:t>
      </w:r>
      <w:r w:rsidR="003355AF" w:rsidRPr="00B73669">
        <w:rPr>
          <w:color w:val="000000"/>
          <w:sz w:val="20"/>
          <w:lang w:val="en-GB"/>
        </w:rPr>
        <w:t>15</w:t>
      </w:r>
    </w:p>
    <w:p w:rsidR="003355AF" w:rsidRPr="00B73669" w:rsidRDefault="003355AF" w:rsidP="003355AF">
      <w:pPr>
        <w:jc w:val="center"/>
        <w:rPr>
          <w:b/>
          <w:caps/>
          <w:lang w:val="en-GB"/>
        </w:rPr>
      </w:pPr>
    </w:p>
    <w:p w:rsidR="00DE45BC" w:rsidRPr="00B73669" w:rsidRDefault="00DE45BC" w:rsidP="00DE45BC">
      <w:pPr>
        <w:keepNext/>
        <w:ind w:right="29"/>
        <w:jc w:val="center"/>
        <w:outlineLvl w:val="1"/>
        <w:rPr>
          <w:b/>
          <w:bCs/>
          <w:lang w:val="en-GB"/>
        </w:rPr>
      </w:pPr>
      <w:bookmarkStart w:id="82" w:name="_Toc446079668"/>
      <w:r w:rsidRPr="00B73669">
        <w:rPr>
          <w:b/>
          <w:bCs/>
          <w:lang w:val="en-GB"/>
        </w:rPr>
        <w:t xml:space="preserve">Declaration of Tenderer </w:t>
      </w:r>
    </w:p>
    <w:p w:rsidR="003355AF" w:rsidRPr="00B73669" w:rsidRDefault="00DE45BC" w:rsidP="00DE45BC">
      <w:pPr>
        <w:pStyle w:val="Cmsor1"/>
      </w:pPr>
      <w:r w:rsidRPr="00B73669">
        <w:t xml:space="preserve">with respect to subparagraph kc) of paragraph k of subsection (1) of Article 62 </w:t>
      </w:r>
      <w:r w:rsidR="003355AF" w:rsidRPr="00B73669">
        <w:t>/ I.</w:t>
      </w:r>
      <w:r w:rsidR="003355AF" w:rsidRPr="00B73669">
        <w:rPr>
          <w:rStyle w:val="Lbjegyzet-hivatkozs"/>
        </w:rPr>
        <w:footnoteReference w:id="39"/>
      </w:r>
      <w:bookmarkEnd w:id="82"/>
    </w:p>
    <w:p w:rsidR="003355AF" w:rsidRPr="00B73669" w:rsidRDefault="003355AF" w:rsidP="003355AF">
      <w:pPr>
        <w:rPr>
          <w:lang w:val="en-GB" w:eastAsia="en-US"/>
        </w:rPr>
      </w:pPr>
    </w:p>
    <w:p w:rsidR="003355AF" w:rsidRPr="00B73669" w:rsidRDefault="00EE5DEF" w:rsidP="003355AF">
      <w:pPr>
        <w:jc w:val="center"/>
        <w:rPr>
          <w:b/>
          <w:bCs/>
          <w:iCs/>
          <w:smallCaps/>
          <w:lang w:val="en-GB"/>
        </w:rPr>
      </w:pPr>
      <w:r w:rsidRPr="00B73669">
        <w:rPr>
          <w:b/>
          <w:bCs/>
          <w:iCs/>
          <w:smallCaps/>
          <w:lang w:val="en-GB"/>
        </w:rPr>
        <w:t xml:space="preserve">“Purchase of </w:t>
      </w:r>
      <w:r w:rsidRPr="00B73669">
        <w:rPr>
          <w:b/>
          <w:lang w:val="en-GB"/>
        </w:rPr>
        <w:t>2K x 2K monitors</w:t>
      </w:r>
      <w:r w:rsidRPr="00B73669">
        <w:rPr>
          <w:b/>
          <w:bCs/>
          <w:iCs/>
          <w:smallCaps/>
          <w:lang w:val="en-GB"/>
        </w:rPr>
        <w:t>”</w:t>
      </w:r>
    </w:p>
    <w:p w:rsidR="003355AF" w:rsidRPr="00B73669" w:rsidRDefault="003355AF" w:rsidP="003355AF">
      <w:pPr>
        <w:rPr>
          <w:lang w:val="en-GB" w:eastAsia="en-US"/>
        </w:rPr>
      </w:pPr>
    </w:p>
    <w:p w:rsidR="003355AF" w:rsidRPr="00B73669" w:rsidRDefault="00FA2B2F" w:rsidP="003355AF">
      <w:pPr>
        <w:widowControl w:val="0"/>
        <w:autoSpaceDE w:val="0"/>
        <w:autoSpaceDN w:val="0"/>
        <w:ind w:right="70"/>
        <w:jc w:val="both"/>
        <w:rPr>
          <w:lang w:val="en-GB"/>
        </w:rPr>
      </w:pPr>
      <w:r w:rsidRPr="00B73669">
        <w:rPr>
          <w:lang w:val="en-GB"/>
        </w:rPr>
        <w:t xml:space="preserve">With respect to the public procurement procedure initiated in the subject above, I, the undersigned .......................................................... (name) as the representative entitled to make representations on behalf of ……………………………….… Tenderer/ grouping of Tenderers (registered seat of Tenderer/ grouping of Tenderers </w:t>
      </w:r>
    </w:p>
    <w:p w:rsidR="003355AF" w:rsidRPr="00B73669" w:rsidRDefault="003355AF" w:rsidP="003355AF">
      <w:pPr>
        <w:widowControl w:val="0"/>
        <w:autoSpaceDE w:val="0"/>
        <w:autoSpaceDN w:val="0"/>
        <w:ind w:right="70"/>
        <w:jc w:val="both"/>
        <w:rPr>
          <w:lang w:val="en-GB"/>
        </w:rPr>
      </w:pPr>
    </w:p>
    <w:p w:rsidR="003355AF" w:rsidRPr="00B73669" w:rsidRDefault="00FA2B2F" w:rsidP="003355AF">
      <w:pPr>
        <w:widowControl w:val="0"/>
        <w:autoSpaceDE w:val="0"/>
        <w:autoSpaceDN w:val="0"/>
        <w:ind w:right="70"/>
        <w:jc w:val="center"/>
        <w:rPr>
          <w:b/>
          <w:lang w:val="en-GB"/>
        </w:rPr>
      </w:pPr>
      <w:r w:rsidRPr="00B73669">
        <w:rPr>
          <w:b/>
          <w:lang w:val="en-GB"/>
        </w:rPr>
        <w:t>r e p r e s e n t that</w:t>
      </w:r>
      <w:r w:rsidR="003355AF" w:rsidRPr="00B73669">
        <w:rPr>
          <w:rStyle w:val="Lbjegyzet-hivatkozs"/>
          <w:spacing w:val="40"/>
          <w:lang w:val="en-GB"/>
        </w:rPr>
        <w:footnoteReference w:id="40"/>
      </w:r>
      <w:r w:rsidR="003355AF" w:rsidRPr="00B73669">
        <w:rPr>
          <w:rStyle w:val="Lbjegyzet-hivatkozs"/>
          <w:spacing w:val="40"/>
          <w:lang w:val="en-GB"/>
        </w:rPr>
        <w:footnoteReference w:id="41"/>
      </w:r>
    </w:p>
    <w:p w:rsidR="003355AF" w:rsidRPr="00B73669" w:rsidRDefault="003355AF" w:rsidP="003355AF">
      <w:pPr>
        <w:autoSpaceDE w:val="0"/>
        <w:autoSpaceDN w:val="0"/>
        <w:adjustRightInd w:val="0"/>
        <w:jc w:val="both"/>
        <w:rPr>
          <w:b/>
          <w:lang w:val="en-GB"/>
        </w:rPr>
      </w:pPr>
    </w:p>
    <w:p w:rsidR="003355AF" w:rsidRPr="00B73669" w:rsidRDefault="00FA2B2F" w:rsidP="00155C41">
      <w:pPr>
        <w:pStyle w:val="Listaszerbekezds"/>
        <w:numPr>
          <w:ilvl w:val="0"/>
          <w:numId w:val="49"/>
        </w:numPr>
        <w:autoSpaceDE w:val="0"/>
        <w:autoSpaceDN w:val="0"/>
        <w:adjustRightInd w:val="0"/>
        <w:ind w:left="567" w:hanging="425"/>
        <w:contextualSpacing w:val="0"/>
        <w:jc w:val="both"/>
        <w:rPr>
          <w:rFonts w:eastAsia="SimSun"/>
          <w:lang w:val="en-GB"/>
        </w:rPr>
      </w:pPr>
      <w:r w:rsidRPr="00B73669">
        <w:rPr>
          <w:lang w:val="en-GB"/>
        </w:rPr>
        <w:t>There is such legal person or any entity - having legal capacity according to personal law - that owns directly or indirectly a share or voting right exceeding 25% in our company.</w:t>
      </w:r>
      <w:r w:rsidR="003355AF" w:rsidRPr="00B73669">
        <w:rPr>
          <w:rFonts w:eastAsia="SimSun"/>
          <w:lang w:val="en-GB"/>
        </w:rPr>
        <w:t xml:space="preserve"> </w:t>
      </w:r>
    </w:p>
    <w:p w:rsidR="003355AF" w:rsidRPr="00B73669" w:rsidRDefault="00FA2B2F" w:rsidP="00155C41">
      <w:pPr>
        <w:pStyle w:val="Listaszerbekezds"/>
        <w:numPr>
          <w:ilvl w:val="0"/>
          <w:numId w:val="49"/>
        </w:numPr>
        <w:autoSpaceDE w:val="0"/>
        <w:autoSpaceDN w:val="0"/>
        <w:adjustRightInd w:val="0"/>
        <w:ind w:left="567" w:hanging="425"/>
        <w:contextualSpacing w:val="0"/>
        <w:jc w:val="both"/>
        <w:rPr>
          <w:rFonts w:eastAsia="SimSun"/>
          <w:lang w:val="en-GB"/>
        </w:rPr>
      </w:pPr>
      <w:r w:rsidRPr="00B73669">
        <w:rPr>
          <w:lang w:val="en-GB"/>
        </w:rPr>
        <w:t xml:space="preserve">There is no </w:t>
      </w:r>
      <w:r w:rsidR="000F15B3" w:rsidRPr="00B73669">
        <w:rPr>
          <w:lang w:val="en-GB"/>
        </w:rPr>
        <w:t xml:space="preserve">such </w:t>
      </w:r>
      <w:r w:rsidRPr="00B73669">
        <w:rPr>
          <w:lang w:val="en-GB"/>
        </w:rPr>
        <w:t>legal person or any entity - having legal capacity according to personal law -</w:t>
      </w:r>
      <w:r w:rsidRPr="00B73669">
        <w:rPr>
          <w:rFonts w:eastAsia="SimSun"/>
          <w:lang w:val="en-GB"/>
        </w:rPr>
        <w:t xml:space="preserve"> </w:t>
      </w:r>
      <w:r w:rsidRPr="00B73669">
        <w:rPr>
          <w:lang w:val="en-GB"/>
        </w:rPr>
        <w:t>that owns directly or indirectly a share or voting right exceeding 25% in our company</w:t>
      </w:r>
      <w:r w:rsidR="003355AF" w:rsidRPr="00B73669">
        <w:rPr>
          <w:rFonts w:eastAsia="SimSun"/>
          <w:lang w:val="en-GB"/>
        </w:rPr>
        <w:t>.</w:t>
      </w:r>
    </w:p>
    <w:p w:rsidR="003355AF" w:rsidRPr="00B73669" w:rsidRDefault="003355AF" w:rsidP="003355AF">
      <w:pPr>
        <w:autoSpaceDE w:val="0"/>
        <w:autoSpaceDN w:val="0"/>
        <w:adjustRightInd w:val="0"/>
        <w:jc w:val="both"/>
        <w:rPr>
          <w:rFonts w:eastAsia="SimSun"/>
          <w:lang w:val="en-GB"/>
        </w:rPr>
      </w:pPr>
    </w:p>
    <w:p w:rsidR="003355AF" w:rsidRPr="00B73669" w:rsidRDefault="00EE5DEF" w:rsidP="003355AF">
      <w:pPr>
        <w:tabs>
          <w:tab w:val="num" w:pos="426"/>
          <w:tab w:val="num" w:pos="7380"/>
        </w:tabs>
        <w:jc w:val="both"/>
        <w:rPr>
          <w:lang w:val="en-GB"/>
        </w:rPr>
      </w:pPr>
      <w:r w:rsidRPr="00B73669">
        <w:rPr>
          <w:lang w:val="en-GB"/>
        </w:rPr>
        <w:t>Done at</w:t>
      </w:r>
      <w:r w:rsidR="003355AF" w:rsidRPr="00B73669">
        <w:rPr>
          <w:lang w:val="en-GB"/>
        </w:rPr>
        <w:t>:</w:t>
      </w:r>
    </w:p>
    <w:p w:rsidR="003355AF" w:rsidRPr="00B73669" w:rsidRDefault="003355AF" w:rsidP="003355AF">
      <w:pPr>
        <w:tabs>
          <w:tab w:val="num" w:pos="426"/>
          <w:tab w:val="num" w:pos="7380"/>
        </w:tabs>
        <w:jc w:val="both"/>
        <w:rPr>
          <w:lang w:val="en-GB"/>
        </w:rPr>
      </w:pPr>
    </w:p>
    <w:p w:rsidR="003355AF" w:rsidRPr="00B73669" w:rsidRDefault="003355AF" w:rsidP="003355AF">
      <w:pPr>
        <w:tabs>
          <w:tab w:val="num" w:pos="426"/>
          <w:tab w:val="num" w:pos="7380"/>
        </w:tabs>
        <w:jc w:val="both"/>
        <w:rPr>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EE5DEF" w:rsidRPr="00B73669" w:rsidTr="00EE5DEF">
        <w:tc>
          <w:tcPr>
            <w:tcW w:w="4603" w:type="dxa"/>
          </w:tcPr>
          <w:p w:rsidR="00EE5DEF" w:rsidRPr="00B73669" w:rsidRDefault="00EE5DEF" w:rsidP="00637AC7">
            <w:pPr>
              <w:jc w:val="center"/>
              <w:rPr>
                <w:lang w:val="en-GB"/>
              </w:rPr>
            </w:pPr>
            <w:r w:rsidRPr="00B73669">
              <w:rPr>
                <w:lang w:val="en-GB"/>
              </w:rPr>
              <w:t>………………………………</w:t>
            </w:r>
          </w:p>
        </w:tc>
      </w:tr>
      <w:tr w:rsidR="00EE5DEF" w:rsidRPr="00B73669" w:rsidTr="00EE5DEF">
        <w:tc>
          <w:tcPr>
            <w:tcW w:w="4603" w:type="dxa"/>
          </w:tcPr>
          <w:p w:rsidR="00EE5DEF" w:rsidRPr="00B73669" w:rsidRDefault="00EE5DEF" w:rsidP="00637AC7">
            <w:pPr>
              <w:jc w:val="center"/>
              <w:rPr>
                <w:lang w:val="en-GB"/>
              </w:rPr>
            </w:pPr>
            <w:r w:rsidRPr="00B73669">
              <w:rPr>
                <w:color w:val="000000"/>
                <w:lang w:val="en-GB"/>
              </w:rPr>
              <w:t>authorized signature / signature of proxy</w:t>
            </w:r>
          </w:p>
        </w:tc>
      </w:tr>
    </w:tbl>
    <w:p w:rsidR="003355AF" w:rsidRPr="00B73669" w:rsidRDefault="003355AF" w:rsidP="003355AF">
      <w:pPr>
        <w:jc w:val="right"/>
        <w:rPr>
          <w:lang w:val="en-GB"/>
        </w:rPr>
      </w:pPr>
      <w:r w:rsidRPr="00B73669">
        <w:rPr>
          <w:lang w:val="en-GB"/>
        </w:rPr>
        <w:br w:type="page"/>
      </w:r>
      <w:r w:rsidR="00EE5DEF" w:rsidRPr="00B73669">
        <w:rPr>
          <w:color w:val="000000"/>
          <w:sz w:val="20"/>
          <w:lang w:val="en-GB"/>
        </w:rPr>
        <w:lastRenderedPageBreak/>
        <w:t xml:space="preserve">Annex No. </w:t>
      </w:r>
      <w:r w:rsidRPr="00B73669">
        <w:rPr>
          <w:color w:val="000000"/>
          <w:sz w:val="20"/>
          <w:lang w:val="en-GB"/>
        </w:rPr>
        <w:t>16</w:t>
      </w:r>
    </w:p>
    <w:p w:rsidR="003355AF" w:rsidRPr="00B73669" w:rsidRDefault="003355AF" w:rsidP="003355AF">
      <w:pPr>
        <w:jc w:val="center"/>
        <w:rPr>
          <w:b/>
          <w:caps/>
          <w:lang w:val="en-GB"/>
        </w:rPr>
      </w:pPr>
    </w:p>
    <w:p w:rsidR="000F15B3" w:rsidRPr="00B73669" w:rsidRDefault="000F15B3" w:rsidP="000F15B3">
      <w:pPr>
        <w:keepNext/>
        <w:ind w:right="29"/>
        <w:jc w:val="center"/>
        <w:outlineLvl w:val="1"/>
        <w:rPr>
          <w:b/>
          <w:bCs/>
          <w:lang w:val="en-GB"/>
        </w:rPr>
      </w:pPr>
      <w:bookmarkStart w:id="83" w:name="_Toc446079669"/>
      <w:r w:rsidRPr="00B73669">
        <w:rPr>
          <w:b/>
          <w:bCs/>
          <w:lang w:val="en-GB"/>
        </w:rPr>
        <w:t xml:space="preserve">Declaration of Tenderer </w:t>
      </w:r>
    </w:p>
    <w:p w:rsidR="003355AF" w:rsidRPr="00B73669" w:rsidRDefault="000F15B3" w:rsidP="000F15B3">
      <w:pPr>
        <w:pStyle w:val="Cmsor1"/>
      </w:pPr>
      <w:r w:rsidRPr="00B73669">
        <w:t xml:space="preserve">with respect to subparagraph kc) of paragraph k of subsection (1) of Article 62 / </w:t>
      </w:r>
      <w:r w:rsidR="003355AF" w:rsidRPr="00B73669">
        <w:t>II.</w:t>
      </w:r>
      <w:r w:rsidR="003355AF" w:rsidRPr="00B73669">
        <w:rPr>
          <w:rStyle w:val="Lbjegyzet-hivatkozs"/>
        </w:rPr>
        <w:footnoteReference w:id="42"/>
      </w:r>
      <w:bookmarkEnd w:id="83"/>
    </w:p>
    <w:p w:rsidR="003355AF" w:rsidRPr="00B73669" w:rsidRDefault="003355AF" w:rsidP="003355AF">
      <w:pPr>
        <w:rPr>
          <w:lang w:val="en-GB" w:eastAsia="en-US"/>
        </w:rPr>
      </w:pPr>
    </w:p>
    <w:p w:rsidR="003355AF" w:rsidRPr="00B73669" w:rsidRDefault="00EE5DEF" w:rsidP="003355AF">
      <w:pPr>
        <w:jc w:val="center"/>
        <w:rPr>
          <w:b/>
          <w:bCs/>
          <w:iCs/>
          <w:smallCaps/>
          <w:lang w:val="en-GB"/>
        </w:rPr>
      </w:pPr>
      <w:r w:rsidRPr="00B73669">
        <w:rPr>
          <w:b/>
          <w:bCs/>
          <w:iCs/>
          <w:smallCaps/>
          <w:lang w:val="en-GB"/>
        </w:rPr>
        <w:t xml:space="preserve">“Purchase of </w:t>
      </w:r>
      <w:r w:rsidRPr="00B73669">
        <w:rPr>
          <w:b/>
          <w:lang w:val="en-GB"/>
        </w:rPr>
        <w:t>2K x 2K monitors</w:t>
      </w:r>
      <w:r w:rsidRPr="00B73669">
        <w:rPr>
          <w:b/>
          <w:bCs/>
          <w:iCs/>
          <w:smallCaps/>
          <w:lang w:val="en-GB"/>
        </w:rPr>
        <w:t>”</w:t>
      </w:r>
    </w:p>
    <w:p w:rsidR="003355AF" w:rsidRPr="00B73669" w:rsidRDefault="003355AF" w:rsidP="003355AF">
      <w:pPr>
        <w:rPr>
          <w:lang w:val="en-GB" w:eastAsia="en-US"/>
        </w:rPr>
      </w:pPr>
    </w:p>
    <w:p w:rsidR="003355AF" w:rsidRPr="00B73669" w:rsidRDefault="003355AF" w:rsidP="003355AF">
      <w:pPr>
        <w:widowControl w:val="0"/>
        <w:autoSpaceDE w:val="0"/>
        <w:autoSpaceDN w:val="0"/>
        <w:ind w:right="70"/>
        <w:jc w:val="both"/>
        <w:rPr>
          <w:lang w:val="en-GB" w:eastAsia="zh-CN"/>
        </w:rPr>
      </w:pPr>
    </w:p>
    <w:p w:rsidR="000F15B3" w:rsidRPr="00B73669" w:rsidRDefault="000F15B3" w:rsidP="000F15B3">
      <w:pPr>
        <w:rPr>
          <w:lang w:val="en-GB" w:eastAsia="en-US"/>
        </w:rPr>
      </w:pPr>
    </w:p>
    <w:p w:rsidR="000F15B3" w:rsidRPr="00B73669" w:rsidRDefault="000F15B3" w:rsidP="000F15B3">
      <w:pPr>
        <w:widowControl w:val="0"/>
        <w:autoSpaceDE w:val="0"/>
        <w:autoSpaceDN w:val="0"/>
        <w:ind w:right="70"/>
        <w:jc w:val="both"/>
        <w:rPr>
          <w:lang w:val="en-GB"/>
        </w:rPr>
      </w:pPr>
      <w:r w:rsidRPr="00B73669">
        <w:rPr>
          <w:lang w:val="en-GB"/>
        </w:rPr>
        <w:t xml:space="preserve">With respect to the public procurement procedure initiated in the subject above, I, the undersigned .......................................................... (name) as the representative entitled to make representations on behalf of ……………………………….… Tenderer/ grouping of Tenderers (registered seat of Tenderer/ grouping of Tenderers make the following </w:t>
      </w:r>
    </w:p>
    <w:p w:rsidR="003355AF" w:rsidRPr="00B73669" w:rsidRDefault="003355AF" w:rsidP="003355AF">
      <w:pPr>
        <w:widowControl w:val="0"/>
        <w:autoSpaceDE w:val="0"/>
        <w:autoSpaceDN w:val="0"/>
        <w:ind w:right="70"/>
        <w:jc w:val="both"/>
        <w:rPr>
          <w:lang w:val="en-GB"/>
        </w:rPr>
      </w:pPr>
    </w:p>
    <w:p w:rsidR="003355AF" w:rsidRPr="00B73669" w:rsidRDefault="003355AF" w:rsidP="003355AF">
      <w:pPr>
        <w:jc w:val="both"/>
        <w:rPr>
          <w:lang w:val="en-GB"/>
        </w:rPr>
      </w:pPr>
    </w:p>
    <w:p w:rsidR="003355AF" w:rsidRPr="00B73669" w:rsidRDefault="000F15B3" w:rsidP="003355AF">
      <w:pPr>
        <w:jc w:val="center"/>
        <w:rPr>
          <w:lang w:val="en-GB"/>
        </w:rPr>
      </w:pPr>
      <w:r w:rsidRPr="00B73669">
        <w:rPr>
          <w:b/>
          <w:lang w:val="en-GB"/>
        </w:rPr>
        <w:t xml:space="preserve">r e p r e s e n t a t i o n </w:t>
      </w:r>
      <w:r w:rsidR="003355AF" w:rsidRPr="00B73669">
        <w:rPr>
          <w:b/>
          <w:lang w:val="en-GB"/>
        </w:rPr>
        <w:t>:</w:t>
      </w:r>
    </w:p>
    <w:p w:rsidR="003355AF" w:rsidRPr="00B73669" w:rsidRDefault="003355AF" w:rsidP="003355AF">
      <w:pPr>
        <w:jc w:val="center"/>
        <w:rPr>
          <w:lang w:val="en-GB"/>
        </w:rPr>
      </w:pPr>
    </w:p>
    <w:p w:rsidR="003355AF" w:rsidRPr="00B73669" w:rsidRDefault="000F15B3" w:rsidP="003355AF">
      <w:pPr>
        <w:autoSpaceDE w:val="0"/>
        <w:autoSpaceDN w:val="0"/>
        <w:adjustRightInd w:val="0"/>
        <w:jc w:val="both"/>
        <w:rPr>
          <w:rFonts w:eastAsia="SimSun"/>
          <w:lang w:val="en-GB"/>
        </w:rPr>
      </w:pPr>
      <w:r w:rsidRPr="00B73669">
        <w:rPr>
          <w:rFonts w:eastAsia="SimSun"/>
          <w:lang w:val="en-GB"/>
        </w:rPr>
        <w:t xml:space="preserve">I shall name below those </w:t>
      </w:r>
      <w:r w:rsidRPr="00B73669">
        <w:rPr>
          <w:lang w:val="en-GB"/>
        </w:rPr>
        <w:t>legal persons or any entity - having legal capacity according to personal law - that owns directly or indirectly a share or voting right exceeding 25% in our company</w:t>
      </w:r>
      <w:r w:rsidR="003355AF" w:rsidRPr="00B73669">
        <w:rPr>
          <w:rFonts w:eastAsia="SimSun"/>
          <w:lang w:val="en-GB"/>
        </w:rPr>
        <w:t>:</w:t>
      </w:r>
    </w:p>
    <w:p w:rsidR="003355AF" w:rsidRPr="00B73669" w:rsidRDefault="003355AF" w:rsidP="003355AF">
      <w:pPr>
        <w:autoSpaceDE w:val="0"/>
        <w:autoSpaceDN w:val="0"/>
        <w:adjustRightInd w:val="0"/>
        <w:jc w:val="both"/>
        <w:rPr>
          <w:rFonts w:eastAsia="SimSun"/>
          <w:lang w:val="en-GB"/>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128"/>
      </w:tblGrid>
      <w:tr w:rsidR="003355AF" w:rsidRPr="00B73669" w:rsidTr="00C76260">
        <w:trPr>
          <w:tblCellSpacing w:w="20" w:type="dxa"/>
          <w:jc w:val="center"/>
        </w:trPr>
        <w:tc>
          <w:tcPr>
            <w:tcW w:w="9048" w:type="dxa"/>
            <w:shd w:val="clear" w:color="auto" w:fill="D9D9D9" w:themeFill="background1" w:themeFillShade="D9"/>
          </w:tcPr>
          <w:p w:rsidR="003355AF" w:rsidRPr="00B73669" w:rsidRDefault="000F15B3" w:rsidP="000F15B3">
            <w:pPr>
              <w:autoSpaceDE w:val="0"/>
              <w:autoSpaceDN w:val="0"/>
              <w:adjustRightInd w:val="0"/>
              <w:jc w:val="center"/>
              <w:rPr>
                <w:rFonts w:eastAsia="SimSun"/>
                <w:b/>
                <w:lang w:val="en-GB"/>
              </w:rPr>
            </w:pPr>
            <w:r w:rsidRPr="00B73669">
              <w:rPr>
                <w:rFonts w:eastAsia="SimSun"/>
                <w:b/>
                <w:lang w:val="en-GB"/>
              </w:rPr>
              <w:t xml:space="preserve">Denomination of </w:t>
            </w:r>
            <w:r w:rsidRPr="00B73669">
              <w:rPr>
                <w:b/>
                <w:lang w:val="en-GB"/>
              </w:rPr>
              <w:t xml:space="preserve">legal persons or any entity having legal capacity according to personal law </w:t>
            </w:r>
          </w:p>
        </w:tc>
      </w:tr>
      <w:tr w:rsidR="003355AF" w:rsidRPr="00B73669" w:rsidTr="00C76260">
        <w:trPr>
          <w:tblCellSpacing w:w="20" w:type="dxa"/>
          <w:jc w:val="center"/>
        </w:trPr>
        <w:tc>
          <w:tcPr>
            <w:tcW w:w="9048" w:type="dxa"/>
          </w:tcPr>
          <w:p w:rsidR="003355AF" w:rsidRPr="00B73669" w:rsidRDefault="003355AF" w:rsidP="006E4273">
            <w:pPr>
              <w:autoSpaceDE w:val="0"/>
              <w:autoSpaceDN w:val="0"/>
              <w:adjustRightInd w:val="0"/>
              <w:jc w:val="both"/>
              <w:rPr>
                <w:rFonts w:eastAsia="SimSun"/>
                <w:lang w:val="en-GB"/>
              </w:rPr>
            </w:pPr>
          </w:p>
        </w:tc>
      </w:tr>
      <w:tr w:rsidR="003355AF" w:rsidRPr="00B73669" w:rsidTr="00C76260">
        <w:trPr>
          <w:tblCellSpacing w:w="20" w:type="dxa"/>
          <w:jc w:val="center"/>
        </w:trPr>
        <w:tc>
          <w:tcPr>
            <w:tcW w:w="9048" w:type="dxa"/>
          </w:tcPr>
          <w:p w:rsidR="003355AF" w:rsidRPr="00B73669" w:rsidRDefault="003355AF" w:rsidP="006E4273">
            <w:pPr>
              <w:autoSpaceDE w:val="0"/>
              <w:autoSpaceDN w:val="0"/>
              <w:adjustRightInd w:val="0"/>
              <w:jc w:val="both"/>
              <w:rPr>
                <w:rFonts w:eastAsia="SimSun"/>
                <w:lang w:val="en-GB"/>
              </w:rPr>
            </w:pPr>
          </w:p>
        </w:tc>
      </w:tr>
      <w:tr w:rsidR="003355AF" w:rsidRPr="00B73669" w:rsidTr="00C76260">
        <w:trPr>
          <w:tblCellSpacing w:w="20" w:type="dxa"/>
          <w:jc w:val="center"/>
        </w:trPr>
        <w:tc>
          <w:tcPr>
            <w:tcW w:w="9048" w:type="dxa"/>
          </w:tcPr>
          <w:p w:rsidR="003355AF" w:rsidRPr="00B73669" w:rsidRDefault="003355AF" w:rsidP="006E4273">
            <w:pPr>
              <w:autoSpaceDE w:val="0"/>
              <w:autoSpaceDN w:val="0"/>
              <w:adjustRightInd w:val="0"/>
              <w:jc w:val="both"/>
              <w:rPr>
                <w:rFonts w:eastAsia="SimSun"/>
                <w:lang w:val="en-GB"/>
              </w:rPr>
            </w:pPr>
          </w:p>
        </w:tc>
      </w:tr>
      <w:tr w:rsidR="003355AF" w:rsidRPr="00B73669" w:rsidTr="00C76260">
        <w:trPr>
          <w:tblCellSpacing w:w="20" w:type="dxa"/>
          <w:jc w:val="center"/>
        </w:trPr>
        <w:tc>
          <w:tcPr>
            <w:tcW w:w="9048" w:type="dxa"/>
          </w:tcPr>
          <w:p w:rsidR="003355AF" w:rsidRPr="00B73669" w:rsidRDefault="003355AF" w:rsidP="006E4273">
            <w:pPr>
              <w:autoSpaceDE w:val="0"/>
              <w:autoSpaceDN w:val="0"/>
              <w:adjustRightInd w:val="0"/>
              <w:jc w:val="both"/>
              <w:rPr>
                <w:rFonts w:eastAsia="SimSun"/>
                <w:lang w:val="en-GB"/>
              </w:rPr>
            </w:pPr>
          </w:p>
        </w:tc>
      </w:tr>
    </w:tbl>
    <w:p w:rsidR="003355AF" w:rsidRPr="00B73669" w:rsidRDefault="003355AF" w:rsidP="003355AF">
      <w:pPr>
        <w:autoSpaceDE w:val="0"/>
        <w:autoSpaceDN w:val="0"/>
        <w:adjustRightInd w:val="0"/>
        <w:jc w:val="both"/>
        <w:rPr>
          <w:rFonts w:eastAsia="SimSun"/>
          <w:lang w:val="en-GB"/>
        </w:rPr>
      </w:pPr>
    </w:p>
    <w:p w:rsidR="003355AF" w:rsidRPr="00B73669" w:rsidRDefault="000F15B3" w:rsidP="003355AF">
      <w:pPr>
        <w:autoSpaceDE w:val="0"/>
        <w:autoSpaceDN w:val="0"/>
        <w:adjustRightInd w:val="0"/>
        <w:jc w:val="both"/>
        <w:rPr>
          <w:rFonts w:eastAsia="SimSun"/>
          <w:lang w:val="en-GB"/>
        </w:rPr>
      </w:pPr>
      <w:r w:rsidRPr="00B73669">
        <w:rPr>
          <w:rFonts w:eastAsia="SimSun"/>
          <w:lang w:val="en-GB"/>
        </w:rPr>
        <w:t xml:space="preserve">I furthermore represent that the grounds for exclusion referred to in subparagraph kc) of paragraph k) of subsection (1) of Article 62 of the PPA do not apply to the legal entity(ies) </w:t>
      </w:r>
      <w:r w:rsidRPr="00B73669">
        <w:rPr>
          <w:lang w:val="en-GB"/>
        </w:rPr>
        <w:t>or any entity - having legal capacity according to personal law</w:t>
      </w:r>
      <w:r w:rsidRPr="00B73669">
        <w:rPr>
          <w:rFonts w:eastAsia="SimSun"/>
          <w:lang w:val="en-GB"/>
        </w:rPr>
        <w:t xml:space="preserve"> - indicated above</w:t>
      </w:r>
      <w:r w:rsidR="003355AF" w:rsidRPr="00B73669">
        <w:rPr>
          <w:rFonts w:eastAsia="SimSun"/>
          <w:lang w:val="en-GB"/>
        </w:rPr>
        <w:t>.</w:t>
      </w:r>
    </w:p>
    <w:p w:rsidR="003355AF" w:rsidRPr="00B73669" w:rsidRDefault="003355AF" w:rsidP="003355AF">
      <w:pPr>
        <w:autoSpaceDE w:val="0"/>
        <w:autoSpaceDN w:val="0"/>
        <w:adjustRightInd w:val="0"/>
        <w:jc w:val="both"/>
        <w:rPr>
          <w:rFonts w:eastAsia="SimSun"/>
          <w:lang w:val="en-GB"/>
        </w:rPr>
      </w:pPr>
    </w:p>
    <w:p w:rsidR="003355AF" w:rsidRPr="00B73669" w:rsidRDefault="00EE5DEF" w:rsidP="003355AF">
      <w:pPr>
        <w:tabs>
          <w:tab w:val="num" w:pos="426"/>
          <w:tab w:val="num" w:pos="7380"/>
        </w:tabs>
        <w:jc w:val="both"/>
        <w:rPr>
          <w:lang w:val="en-GB"/>
        </w:rPr>
      </w:pPr>
      <w:r w:rsidRPr="00B73669">
        <w:rPr>
          <w:lang w:val="en-GB"/>
        </w:rPr>
        <w:t>Done at</w:t>
      </w:r>
      <w:r w:rsidR="003355AF" w:rsidRPr="00B73669">
        <w:rPr>
          <w:lang w:val="en-GB"/>
        </w:rPr>
        <w:t>:</w:t>
      </w:r>
    </w:p>
    <w:p w:rsidR="003355AF" w:rsidRPr="00B73669" w:rsidRDefault="003355AF" w:rsidP="003355AF">
      <w:pPr>
        <w:tabs>
          <w:tab w:val="num" w:pos="426"/>
          <w:tab w:val="num" w:pos="7380"/>
        </w:tabs>
        <w:jc w:val="both"/>
        <w:rPr>
          <w:lang w:val="en-GB"/>
        </w:rPr>
      </w:pPr>
    </w:p>
    <w:p w:rsidR="003355AF" w:rsidRPr="00B73669" w:rsidRDefault="003355AF" w:rsidP="003355AF">
      <w:pPr>
        <w:tabs>
          <w:tab w:val="num" w:pos="426"/>
          <w:tab w:val="num" w:pos="7380"/>
        </w:tabs>
        <w:jc w:val="both"/>
        <w:rPr>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EE5DEF" w:rsidRPr="00B73669" w:rsidTr="00EE5DEF">
        <w:tc>
          <w:tcPr>
            <w:tcW w:w="4603" w:type="dxa"/>
          </w:tcPr>
          <w:p w:rsidR="00EE5DEF" w:rsidRPr="00B73669" w:rsidRDefault="00EE5DEF" w:rsidP="00637AC7">
            <w:pPr>
              <w:jc w:val="center"/>
              <w:rPr>
                <w:lang w:val="en-GB"/>
              </w:rPr>
            </w:pPr>
            <w:r w:rsidRPr="00B73669">
              <w:rPr>
                <w:lang w:val="en-GB"/>
              </w:rPr>
              <w:t>………………………………</w:t>
            </w:r>
          </w:p>
        </w:tc>
      </w:tr>
      <w:tr w:rsidR="00EE5DEF" w:rsidRPr="00B73669" w:rsidTr="00EE5DEF">
        <w:tc>
          <w:tcPr>
            <w:tcW w:w="4603" w:type="dxa"/>
          </w:tcPr>
          <w:p w:rsidR="00EE5DEF" w:rsidRPr="00B73669" w:rsidRDefault="00EE5DEF" w:rsidP="00637AC7">
            <w:pPr>
              <w:jc w:val="center"/>
              <w:rPr>
                <w:lang w:val="en-GB"/>
              </w:rPr>
            </w:pPr>
            <w:r w:rsidRPr="00B73669">
              <w:rPr>
                <w:color w:val="000000"/>
                <w:lang w:val="en-GB"/>
              </w:rPr>
              <w:t>authorized signature / signature of proxy</w:t>
            </w:r>
          </w:p>
        </w:tc>
      </w:tr>
    </w:tbl>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CD2932">
      <w:pPr>
        <w:spacing w:after="200" w:line="276" w:lineRule="auto"/>
        <w:rPr>
          <w:rFonts w:eastAsiaTheme="majorEastAsia"/>
          <w:b/>
          <w:bCs/>
          <w:color w:val="000000" w:themeColor="text1"/>
          <w:lang w:val="en-GB" w:eastAsia="en-US"/>
        </w:rPr>
      </w:pPr>
      <w:r w:rsidRPr="00B73669">
        <w:rPr>
          <w:rFonts w:eastAsiaTheme="majorEastAsia"/>
          <w:b/>
          <w:bCs/>
          <w:color w:val="000000" w:themeColor="text1"/>
          <w:lang w:val="en-GB" w:eastAsia="en-US"/>
        </w:rPr>
        <w:br w:type="page"/>
      </w:r>
    </w:p>
    <w:p w:rsidR="003355AF" w:rsidRPr="00B73669" w:rsidRDefault="003355AF" w:rsidP="003355AF">
      <w:pPr>
        <w:ind w:right="29"/>
        <w:jc w:val="right"/>
        <w:outlineLvl w:val="1"/>
        <w:rPr>
          <w:color w:val="000000"/>
          <w:lang w:val="en-GB"/>
        </w:rPr>
      </w:pPr>
      <w:bookmarkStart w:id="84" w:name="_Toc277940433"/>
    </w:p>
    <w:p w:rsidR="003355AF" w:rsidRPr="00B73669" w:rsidRDefault="00EE5DEF" w:rsidP="003355AF">
      <w:pPr>
        <w:ind w:right="29"/>
        <w:jc w:val="right"/>
        <w:outlineLvl w:val="1"/>
        <w:rPr>
          <w:bCs/>
          <w:sz w:val="20"/>
          <w:lang w:val="en-GB"/>
        </w:rPr>
      </w:pPr>
      <w:r w:rsidRPr="00B73669">
        <w:rPr>
          <w:color w:val="000000"/>
          <w:sz w:val="20"/>
          <w:lang w:val="en-GB"/>
        </w:rPr>
        <w:t xml:space="preserve">Annex No. </w:t>
      </w:r>
      <w:r w:rsidR="003355AF" w:rsidRPr="00B73669">
        <w:rPr>
          <w:bCs/>
          <w:sz w:val="20"/>
          <w:lang w:val="en-GB"/>
        </w:rPr>
        <w:t>17</w:t>
      </w:r>
    </w:p>
    <w:p w:rsidR="003355AF" w:rsidRPr="00B73669" w:rsidRDefault="003355AF" w:rsidP="003355AF">
      <w:pPr>
        <w:keepNext/>
        <w:ind w:right="29"/>
        <w:jc w:val="center"/>
        <w:outlineLvl w:val="1"/>
        <w:rPr>
          <w:rStyle w:val="Cmsor2Char1"/>
        </w:rPr>
      </w:pPr>
      <w:bookmarkStart w:id="85" w:name="_Toc410646095"/>
    </w:p>
    <w:p w:rsidR="003355AF" w:rsidRPr="00B73669" w:rsidRDefault="00145A9D" w:rsidP="003355AF">
      <w:pPr>
        <w:keepNext/>
        <w:ind w:right="29"/>
        <w:jc w:val="center"/>
        <w:outlineLvl w:val="1"/>
        <w:rPr>
          <w:rStyle w:val="Cmsor2Char1"/>
          <w:bCs w:val="0"/>
        </w:rPr>
      </w:pPr>
      <w:r w:rsidRPr="00B73669">
        <w:rPr>
          <w:rStyle w:val="Cmsor2Char1"/>
        </w:rPr>
        <w:t>Declaration on net turnover</w:t>
      </w:r>
      <w:bookmarkEnd w:id="84"/>
      <w:bookmarkEnd w:id="85"/>
    </w:p>
    <w:p w:rsidR="003355AF" w:rsidRPr="00B73669" w:rsidRDefault="003355AF" w:rsidP="003355AF">
      <w:pPr>
        <w:widowControl w:val="0"/>
        <w:autoSpaceDE w:val="0"/>
        <w:autoSpaceDN w:val="0"/>
        <w:jc w:val="center"/>
        <w:rPr>
          <w:b/>
          <w:bCs/>
          <w:lang w:val="en-GB"/>
        </w:rPr>
      </w:pPr>
    </w:p>
    <w:p w:rsidR="003355AF" w:rsidRPr="00B73669" w:rsidRDefault="00EE5DEF" w:rsidP="003355AF">
      <w:pPr>
        <w:jc w:val="center"/>
        <w:rPr>
          <w:b/>
          <w:lang w:val="en-GB"/>
        </w:rPr>
      </w:pPr>
      <w:r w:rsidRPr="00B73669">
        <w:rPr>
          <w:b/>
          <w:bCs/>
          <w:iCs/>
          <w:smallCaps/>
          <w:lang w:val="en-GB"/>
        </w:rPr>
        <w:t xml:space="preserve">“Purchase of </w:t>
      </w:r>
      <w:r w:rsidRPr="00B73669">
        <w:rPr>
          <w:b/>
          <w:lang w:val="en-GB"/>
        </w:rPr>
        <w:t>2K x 2K monitors</w:t>
      </w:r>
      <w:r w:rsidRPr="00B73669">
        <w:rPr>
          <w:b/>
          <w:bCs/>
          <w:iCs/>
          <w:smallCaps/>
          <w:lang w:val="en-GB"/>
        </w:rPr>
        <w:t>”</w:t>
      </w:r>
    </w:p>
    <w:p w:rsidR="00717FD8" w:rsidRPr="00B73669" w:rsidRDefault="00145A9D" w:rsidP="00717FD8">
      <w:pPr>
        <w:tabs>
          <w:tab w:val="left" w:pos="9638"/>
        </w:tabs>
        <w:ind w:right="-1"/>
        <w:jc w:val="both"/>
        <w:rPr>
          <w:color w:val="000000"/>
          <w:lang w:val="en-GB"/>
        </w:rPr>
      </w:pPr>
      <w:r w:rsidRPr="00B73669">
        <w:rPr>
          <w:lang w:val="en-GB"/>
        </w:rPr>
        <w:t>With respect to the public procurement procedure initiated in the subject above, I, the undersigned .......................................................... (name) as the representative entitled to make representations on behalf of ……………………………….… Tenderer/ grouping of Tenderers, organization providing its capacities</w:t>
      </w:r>
      <w:r w:rsidRPr="00B73669">
        <w:rPr>
          <w:vertAlign w:val="superscript"/>
          <w:lang w:val="en-GB"/>
        </w:rPr>
        <w:footnoteReference w:id="43"/>
      </w:r>
      <w:r w:rsidRPr="00B73669">
        <w:rPr>
          <w:lang w:val="en-GB"/>
        </w:rPr>
        <w:t xml:space="preserve">  hereby represent </w:t>
      </w:r>
      <w:r w:rsidR="00717FD8" w:rsidRPr="00B73669">
        <w:rPr>
          <w:lang w:val="en-GB"/>
        </w:rPr>
        <w:t>that our turnover originating from the subject of the present public procurement procedure (</w:t>
      </w:r>
      <w:r w:rsidR="00717FD8" w:rsidRPr="00B73669">
        <w:rPr>
          <w:bCs/>
          <w:iCs/>
          <w:lang w:val="en-GB"/>
        </w:rPr>
        <w:t>Purchase of</w:t>
      </w:r>
      <w:r w:rsidR="00717FD8" w:rsidRPr="00B73669">
        <w:rPr>
          <w:bCs/>
          <w:iCs/>
          <w:smallCaps/>
          <w:lang w:val="en-GB"/>
        </w:rPr>
        <w:t xml:space="preserve"> </w:t>
      </w:r>
      <w:r w:rsidR="00717FD8" w:rsidRPr="00B73669">
        <w:rPr>
          <w:lang w:val="en-GB"/>
        </w:rPr>
        <w:t>2K x 2K LCD monitors) in the three business years preceding the date of the submission of the call for tender initiating the present procedure excl. VAT is as follows</w:t>
      </w:r>
    </w:p>
    <w:p w:rsidR="003355AF" w:rsidRPr="00B73669" w:rsidRDefault="003355AF" w:rsidP="003355AF">
      <w:pPr>
        <w:tabs>
          <w:tab w:val="left" w:pos="9638"/>
        </w:tabs>
        <w:ind w:right="-1"/>
        <w:jc w:val="both"/>
        <w:rPr>
          <w:color w:val="000000"/>
          <w:lang w:val="en-GB"/>
        </w:rPr>
      </w:pPr>
      <w:r w:rsidRPr="00B73669">
        <w:rPr>
          <w:color w:val="000000"/>
          <w:lang w:val="en-GB"/>
        </w:rPr>
        <w:t>:</w:t>
      </w:r>
    </w:p>
    <w:p w:rsidR="003355AF" w:rsidRPr="00B73669" w:rsidRDefault="003355AF" w:rsidP="003355AF">
      <w:pPr>
        <w:tabs>
          <w:tab w:val="left" w:pos="9638"/>
        </w:tabs>
        <w:ind w:right="-1"/>
        <w:rPr>
          <w:color w:val="000000"/>
          <w:lang w:val="en-GB"/>
        </w:rPr>
      </w:pPr>
    </w:p>
    <w:tbl>
      <w:tblPr>
        <w:tblW w:w="83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989"/>
        <w:gridCol w:w="1461"/>
        <w:gridCol w:w="1460"/>
        <w:gridCol w:w="1460"/>
      </w:tblGrid>
      <w:tr w:rsidR="003355AF" w:rsidRPr="00B73669" w:rsidTr="006E4273">
        <w:trPr>
          <w:cantSplit/>
          <w:trHeight w:hRule="exact" w:val="1301"/>
          <w:tblCellSpacing w:w="20" w:type="dxa"/>
          <w:jc w:val="center"/>
        </w:trPr>
        <w:tc>
          <w:tcPr>
            <w:tcW w:w="3929" w:type="dxa"/>
            <w:shd w:val="clear" w:color="auto" w:fill="F3F3F3"/>
            <w:vAlign w:val="center"/>
          </w:tcPr>
          <w:p w:rsidR="003355AF" w:rsidRPr="00B73669" w:rsidRDefault="003355AF" w:rsidP="00717FD8">
            <w:pPr>
              <w:jc w:val="center"/>
              <w:rPr>
                <w:b/>
                <w:bCs/>
                <w:color w:val="000000"/>
                <w:lang w:val="en-GB"/>
              </w:rPr>
            </w:pPr>
            <w:r w:rsidRPr="00B73669">
              <w:rPr>
                <w:b/>
                <w:bCs/>
                <w:color w:val="000000"/>
                <w:lang w:val="en-GB"/>
              </w:rPr>
              <w:t xml:space="preserve">P1) </w:t>
            </w:r>
            <w:r w:rsidR="00717FD8" w:rsidRPr="00B73669">
              <w:rPr>
                <w:b/>
                <w:bCs/>
                <w:color w:val="000000"/>
                <w:lang w:val="en-GB"/>
              </w:rPr>
              <w:t>Eligibility criteria</w:t>
            </w:r>
            <w:r w:rsidRPr="00B73669">
              <w:rPr>
                <w:b/>
                <w:bCs/>
                <w:color w:val="000000"/>
                <w:lang w:val="en-GB"/>
              </w:rPr>
              <w:t xml:space="preserve"> </w:t>
            </w:r>
          </w:p>
        </w:tc>
        <w:tc>
          <w:tcPr>
            <w:tcW w:w="1421" w:type="dxa"/>
            <w:shd w:val="clear" w:color="auto" w:fill="F3F3F3"/>
            <w:vAlign w:val="center"/>
          </w:tcPr>
          <w:p w:rsidR="003355AF" w:rsidRPr="00B73669" w:rsidRDefault="003355AF" w:rsidP="00717FD8">
            <w:pPr>
              <w:jc w:val="center"/>
              <w:rPr>
                <w:b/>
                <w:bCs/>
                <w:color w:val="000000"/>
                <w:lang w:val="en-GB"/>
              </w:rPr>
            </w:pPr>
            <w:r w:rsidRPr="00B73669">
              <w:rPr>
                <w:b/>
                <w:bCs/>
                <w:color w:val="000000"/>
                <w:lang w:val="en-GB"/>
              </w:rPr>
              <w:t xml:space="preserve">…. </w:t>
            </w:r>
            <w:r w:rsidR="00717FD8" w:rsidRPr="00B73669">
              <w:rPr>
                <w:b/>
                <w:bCs/>
                <w:color w:val="000000"/>
                <w:lang w:val="en-GB"/>
              </w:rPr>
              <w:t>year</w:t>
            </w:r>
          </w:p>
        </w:tc>
        <w:tc>
          <w:tcPr>
            <w:tcW w:w="1420" w:type="dxa"/>
            <w:shd w:val="clear" w:color="auto" w:fill="F3F3F3"/>
            <w:vAlign w:val="center"/>
          </w:tcPr>
          <w:p w:rsidR="003355AF" w:rsidRPr="00B73669" w:rsidRDefault="003355AF" w:rsidP="006E4273">
            <w:pPr>
              <w:jc w:val="center"/>
              <w:rPr>
                <w:b/>
                <w:bCs/>
                <w:color w:val="000000"/>
                <w:lang w:val="en-GB"/>
              </w:rPr>
            </w:pPr>
            <w:r w:rsidRPr="00B73669">
              <w:rPr>
                <w:b/>
                <w:bCs/>
                <w:color w:val="000000"/>
                <w:lang w:val="en-GB"/>
              </w:rPr>
              <w:t xml:space="preserve">…. </w:t>
            </w:r>
            <w:r w:rsidR="00717FD8" w:rsidRPr="00B73669">
              <w:rPr>
                <w:b/>
                <w:bCs/>
                <w:color w:val="000000"/>
                <w:lang w:val="en-GB"/>
              </w:rPr>
              <w:t>year</w:t>
            </w:r>
          </w:p>
        </w:tc>
        <w:tc>
          <w:tcPr>
            <w:tcW w:w="1400" w:type="dxa"/>
            <w:shd w:val="clear" w:color="auto" w:fill="F3F3F3"/>
            <w:vAlign w:val="center"/>
          </w:tcPr>
          <w:p w:rsidR="003355AF" w:rsidRPr="00B73669" w:rsidRDefault="003355AF" w:rsidP="006E4273">
            <w:pPr>
              <w:jc w:val="center"/>
              <w:rPr>
                <w:b/>
                <w:bCs/>
                <w:color w:val="000000"/>
                <w:lang w:val="en-GB"/>
              </w:rPr>
            </w:pPr>
            <w:r w:rsidRPr="00B73669">
              <w:rPr>
                <w:b/>
                <w:bCs/>
                <w:color w:val="000000"/>
                <w:lang w:val="en-GB"/>
              </w:rPr>
              <w:t xml:space="preserve">…. </w:t>
            </w:r>
            <w:r w:rsidR="00717FD8" w:rsidRPr="00B73669">
              <w:rPr>
                <w:b/>
                <w:bCs/>
                <w:color w:val="000000"/>
                <w:lang w:val="en-GB"/>
              </w:rPr>
              <w:t>year</w:t>
            </w:r>
          </w:p>
        </w:tc>
      </w:tr>
      <w:tr w:rsidR="003355AF" w:rsidRPr="00B73669" w:rsidTr="006E4273">
        <w:trPr>
          <w:cantSplit/>
          <w:trHeight w:val="1380"/>
          <w:tblCellSpacing w:w="20" w:type="dxa"/>
          <w:jc w:val="center"/>
        </w:trPr>
        <w:tc>
          <w:tcPr>
            <w:tcW w:w="3929" w:type="dxa"/>
            <w:tcMar>
              <w:top w:w="0" w:type="dxa"/>
              <w:left w:w="107" w:type="dxa"/>
              <w:bottom w:w="0" w:type="dxa"/>
              <w:right w:w="107" w:type="dxa"/>
            </w:tcMar>
            <w:vAlign w:val="center"/>
          </w:tcPr>
          <w:p w:rsidR="003355AF" w:rsidRPr="00B73669" w:rsidRDefault="00717FD8" w:rsidP="00717FD8">
            <w:pPr>
              <w:jc w:val="both"/>
              <w:rPr>
                <w:color w:val="000000"/>
                <w:lang w:val="en-GB"/>
              </w:rPr>
            </w:pPr>
            <w:r w:rsidRPr="00B73669">
              <w:rPr>
                <w:color w:val="000000"/>
                <w:lang w:val="en-GB"/>
              </w:rPr>
              <w:t xml:space="preserve">Our net turnover excl. VAT </w:t>
            </w:r>
            <w:r w:rsidRPr="00B73669">
              <w:rPr>
                <w:lang w:val="en-GB"/>
              </w:rPr>
              <w:t>originating from the subject of the present public procurement procedure (</w:t>
            </w:r>
            <w:r w:rsidRPr="00B73669">
              <w:rPr>
                <w:bCs/>
                <w:iCs/>
                <w:lang w:val="en-GB"/>
              </w:rPr>
              <w:t>Purchase of</w:t>
            </w:r>
            <w:r w:rsidRPr="00B73669">
              <w:rPr>
                <w:bCs/>
                <w:iCs/>
                <w:smallCaps/>
                <w:lang w:val="en-GB"/>
              </w:rPr>
              <w:t xml:space="preserve"> </w:t>
            </w:r>
            <w:r w:rsidRPr="00B73669">
              <w:rPr>
                <w:lang w:val="en-GB"/>
              </w:rPr>
              <w:t>2K x 2K LCD monitors) (in</w:t>
            </w:r>
            <w:r w:rsidRPr="00B73669">
              <w:rPr>
                <w:color w:val="000000"/>
                <w:lang w:val="en-GB"/>
              </w:rPr>
              <w:t xml:space="preserve"> </w:t>
            </w:r>
            <w:r w:rsidR="003355AF" w:rsidRPr="00B73669">
              <w:rPr>
                <w:color w:val="000000"/>
                <w:lang w:val="en-GB"/>
              </w:rPr>
              <w:t>EUR)</w:t>
            </w:r>
          </w:p>
        </w:tc>
        <w:tc>
          <w:tcPr>
            <w:tcW w:w="1421" w:type="dxa"/>
            <w:vAlign w:val="center"/>
          </w:tcPr>
          <w:p w:rsidR="003355AF" w:rsidRPr="00B73669" w:rsidRDefault="003355AF" w:rsidP="006E4273">
            <w:pPr>
              <w:jc w:val="center"/>
              <w:rPr>
                <w:color w:val="000000"/>
                <w:lang w:val="en-GB"/>
              </w:rPr>
            </w:pPr>
          </w:p>
        </w:tc>
        <w:tc>
          <w:tcPr>
            <w:tcW w:w="1420" w:type="dxa"/>
            <w:vAlign w:val="center"/>
          </w:tcPr>
          <w:p w:rsidR="003355AF" w:rsidRPr="00B73669" w:rsidRDefault="003355AF" w:rsidP="006E4273">
            <w:pPr>
              <w:jc w:val="center"/>
              <w:rPr>
                <w:color w:val="000000"/>
                <w:lang w:val="en-GB"/>
              </w:rPr>
            </w:pPr>
          </w:p>
        </w:tc>
        <w:tc>
          <w:tcPr>
            <w:tcW w:w="1400" w:type="dxa"/>
          </w:tcPr>
          <w:p w:rsidR="003355AF" w:rsidRPr="00B73669" w:rsidRDefault="003355AF" w:rsidP="006E4273">
            <w:pPr>
              <w:jc w:val="center"/>
              <w:rPr>
                <w:color w:val="000000"/>
                <w:lang w:val="en-GB"/>
              </w:rPr>
            </w:pPr>
          </w:p>
        </w:tc>
      </w:tr>
    </w:tbl>
    <w:p w:rsidR="003355AF" w:rsidRPr="00B73669" w:rsidRDefault="003355AF" w:rsidP="003355AF">
      <w:pPr>
        <w:rPr>
          <w:color w:val="000000"/>
          <w:lang w:val="en-GB"/>
        </w:rPr>
      </w:pPr>
    </w:p>
    <w:p w:rsidR="003355AF" w:rsidRPr="00B73669" w:rsidRDefault="003355AF" w:rsidP="003355AF">
      <w:pPr>
        <w:rPr>
          <w:color w:val="000000"/>
          <w:lang w:val="en-GB"/>
        </w:rPr>
      </w:pPr>
    </w:p>
    <w:p w:rsidR="003355AF" w:rsidRPr="00B73669" w:rsidRDefault="003355AF" w:rsidP="003355AF">
      <w:pPr>
        <w:rPr>
          <w:color w:val="000000"/>
          <w:lang w:val="en-GB"/>
        </w:rPr>
      </w:pPr>
    </w:p>
    <w:p w:rsidR="003355AF" w:rsidRPr="00B73669" w:rsidRDefault="00EE5DEF" w:rsidP="003355AF">
      <w:pPr>
        <w:rPr>
          <w:color w:val="000000"/>
          <w:lang w:val="en-GB"/>
        </w:rPr>
      </w:pPr>
      <w:r w:rsidRPr="00B73669">
        <w:rPr>
          <w:color w:val="000000"/>
          <w:lang w:val="en-GB"/>
        </w:rPr>
        <w:t>Done at:</w:t>
      </w:r>
    </w:p>
    <w:p w:rsidR="003355AF" w:rsidRPr="00B73669" w:rsidRDefault="003355AF" w:rsidP="003355AF">
      <w:pPr>
        <w:rPr>
          <w:color w:val="000000"/>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EE5DEF" w:rsidRPr="00B73669" w:rsidTr="00EE5DEF">
        <w:tc>
          <w:tcPr>
            <w:tcW w:w="4603" w:type="dxa"/>
          </w:tcPr>
          <w:p w:rsidR="00EE5DEF" w:rsidRPr="00B73669" w:rsidRDefault="00EE5DEF" w:rsidP="00637AC7">
            <w:pPr>
              <w:jc w:val="center"/>
              <w:rPr>
                <w:lang w:val="en-GB"/>
              </w:rPr>
            </w:pPr>
            <w:r w:rsidRPr="00B73669">
              <w:rPr>
                <w:lang w:val="en-GB"/>
              </w:rPr>
              <w:t>………………………………</w:t>
            </w:r>
          </w:p>
        </w:tc>
      </w:tr>
      <w:tr w:rsidR="00EE5DEF" w:rsidRPr="00B73669" w:rsidTr="00EE5DEF">
        <w:tc>
          <w:tcPr>
            <w:tcW w:w="4603" w:type="dxa"/>
          </w:tcPr>
          <w:p w:rsidR="00EE5DEF" w:rsidRPr="00B73669" w:rsidRDefault="00EE5DEF" w:rsidP="00EE5DEF">
            <w:pPr>
              <w:jc w:val="center"/>
              <w:rPr>
                <w:lang w:val="en-GB"/>
              </w:rPr>
            </w:pPr>
            <w:r w:rsidRPr="00B73669">
              <w:rPr>
                <w:color w:val="000000"/>
                <w:lang w:val="en-GB"/>
              </w:rPr>
              <w:t xml:space="preserve">authorized signature </w:t>
            </w:r>
          </w:p>
        </w:tc>
      </w:tr>
    </w:tbl>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3355AF" w:rsidRPr="00B73669" w:rsidRDefault="003355AF" w:rsidP="003355AF">
      <w:pPr>
        <w:jc w:val="center"/>
        <w:rPr>
          <w:b/>
          <w:bCs/>
          <w:lang w:val="en-GB"/>
        </w:rPr>
      </w:pPr>
    </w:p>
    <w:p w:rsidR="00EE5DEF" w:rsidRPr="00B73669" w:rsidRDefault="00EE5DEF" w:rsidP="003355AF">
      <w:pPr>
        <w:jc w:val="right"/>
        <w:rPr>
          <w:bCs/>
          <w:sz w:val="20"/>
          <w:lang w:val="en-GB"/>
        </w:rPr>
      </w:pPr>
    </w:p>
    <w:p w:rsidR="00EE5DEF" w:rsidRPr="00B73669" w:rsidRDefault="00EE5DEF" w:rsidP="003355AF">
      <w:pPr>
        <w:jc w:val="right"/>
        <w:rPr>
          <w:bCs/>
          <w:sz w:val="20"/>
          <w:lang w:val="en-GB"/>
        </w:rPr>
      </w:pPr>
    </w:p>
    <w:p w:rsidR="00EE5DEF" w:rsidRPr="00B73669" w:rsidRDefault="00EE5DEF">
      <w:pPr>
        <w:spacing w:after="200" w:line="276" w:lineRule="auto"/>
        <w:rPr>
          <w:bCs/>
          <w:sz w:val="20"/>
          <w:lang w:val="en-GB"/>
        </w:rPr>
      </w:pPr>
      <w:r w:rsidRPr="00B73669">
        <w:rPr>
          <w:bCs/>
          <w:sz w:val="20"/>
          <w:lang w:val="en-GB"/>
        </w:rPr>
        <w:br w:type="page"/>
      </w:r>
    </w:p>
    <w:p w:rsidR="00EE5DEF" w:rsidRPr="00B73669" w:rsidRDefault="00EE5DEF" w:rsidP="003355AF">
      <w:pPr>
        <w:jc w:val="right"/>
        <w:rPr>
          <w:bCs/>
          <w:sz w:val="20"/>
          <w:lang w:val="en-GB"/>
        </w:rPr>
      </w:pPr>
    </w:p>
    <w:p w:rsidR="003355AF" w:rsidRPr="00B73669" w:rsidRDefault="00EE5DEF" w:rsidP="003355AF">
      <w:pPr>
        <w:jc w:val="right"/>
        <w:rPr>
          <w:bCs/>
          <w:sz w:val="20"/>
          <w:lang w:val="en-GB"/>
        </w:rPr>
      </w:pPr>
      <w:r w:rsidRPr="00B73669">
        <w:rPr>
          <w:color w:val="000000"/>
          <w:sz w:val="20"/>
          <w:lang w:val="en-GB"/>
        </w:rPr>
        <w:t xml:space="preserve">Annex No. </w:t>
      </w:r>
      <w:r w:rsidR="003355AF" w:rsidRPr="00B73669">
        <w:rPr>
          <w:bCs/>
          <w:sz w:val="20"/>
          <w:lang w:val="en-GB"/>
        </w:rPr>
        <w:t>18</w:t>
      </w:r>
    </w:p>
    <w:p w:rsidR="003355AF" w:rsidRPr="00B73669" w:rsidRDefault="003355AF" w:rsidP="003355AF">
      <w:pPr>
        <w:jc w:val="center"/>
        <w:rPr>
          <w:b/>
          <w:bCs/>
          <w:lang w:val="en-GB"/>
        </w:rPr>
      </w:pPr>
    </w:p>
    <w:p w:rsidR="003355AF" w:rsidRPr="00B73669" w:rsidRDefault="008273EA" w:rsidP="003355AF">
      <w:pPr>
        <w:jc w:val="center"/>
        <w:rPr>
          <w:lang w:val="en-GB"/>
        </w:rPr>
      </w:pPr>
      <w:r w:rsidRPr="00B73669">
        <w:rPr>
          <w:b/>
          <w:bCs/>
          <w:lang w:val="en-GB"/>
        </w:rPr>
        <w:t>Tenderer</w:t>
      </w:r>
      <w:r w:rsidR="003355AF" w:rsidRPr="00B73669">
        <w:rPr>
          <w:b/>
          <w:bCs/>
          <w:lang w:val="en-GB"/>
        </w:rPr>
        <w:t>(</w:t>
      </w:r>
      <w:r w:rsidR="00A444E4" w:rsidRPr="00B73669">
        <w:rPr>
          <w:b/>
          <w:bCs/>
          <w:lang w:val="en-GB"/>
        </w:rPr>
        <w:t>s</w:t>
      </w:r>
      <w:r w:rsidR="003355AF" w:rsidRPr="00B73669">
        <w:rPr>
          <w:b/>
          <w:bCs/>
          <w:lang w:val="en-GB"/>
        </w:rPr>
        <w:t xml:space="preserve">), </w:t>
      </w:r>
      <w:r w:rsidR="00A444E4" w:rsidRPr="00B73669">
        <w:rPr>
          <w:b/>
          <w:bCs/>
          <w:lang w:val="en-GB"/>
        </w:rPr>
        <w:t>or the organization(s) (or person(s)) contributing to certify the technical and professional eligibility criteria</w:t>
      </w:r>
    </w:p>
    <w:p w:rsidR="003355AF" w:rsidRPr="00B73669" w:rsidRDefault="003355AF" w:rsidP="003355AF">
      <w:pPr>
        <w:jc w:val="right"/>
        <w:rPr>
          <w:lang w:val="en-GB"/>
        </w:rPr>
      </w:pPr>
    </w:p>
    <w:p w:rsidR="003355AF" w:rsidRPr="00B73669" w:rsidRDefault="00A444E4" w:rsidP="003355AF">
      <w:pPr>
        <w:keepNext/>
        <w:ind w:right="29"/>
        <w:jc w:val="center"/>
        <w:outlineLvl w:val="1"/>
        <w:rPr>
          <w:b/>
          <w:bCs/>
          <w:lang w:val="en-GB"/>
        </w:rPr>
      </w:pPr>
      <w:bookmarkStart w:id="86" w:name="_Toc268158432"/>
      <w:bookmarkStart w:id="87" w:name="_Toc313094642"/>
      <w:bookmarkStart w:id="88" w:name="_Toc320868333"/>
      <w:bookmarkStart w:id="89" w:name="_Toc342648519"/>
      <w:bookmarkStart w:id="90" w:name="_Toc348083143"/>
      <w:bookmarkStart w:id="91" w:name="_Toc349055683"/>
      <w:bookmarkStart w:id="92" w:name="_Toc348946141"/>
      <w:bookmarkStart w:id="93" w:name="_Toc397507184"/>
      <w:bookmarkStart w:id="94" w:name="_Toc426101464"/>
      <w:bookmarkStart w:id="95" w:name="_Toc438036134"/>
      <w:bookmarkStart w:id="96" w:name="_Toc435196641"/>
      <w:bookmarkStart w:id="97" w:name="_Toc446079670"/>
      <w:r w:rsidRPr="00B73669">
        <w:rPr>
          <w:b/>
          <w:bCs/>
          <w:lang w:val="en-GB"/>
        </w:rPr>
        <w:t xml:space="preserve">Certificate of </w:t>
      </w:r>
      <w:r w:rsidR="003355AF" w:rsidRPr="00B73669">
        <w:rPr>
          <w:b/>
          <w:bCs/>
          <w:lang w:val="en-GB"/>
        </w:rPr>
        <w:t>Referenc</w:t>
      </w:r>
      <w:r w:rsidRPr="00B73669">
        <w:rPr>
          <w:b/>
          <w:bCs/>
          <w:lang w:val="en-GB"/>
        </w:rPr>
        <w:t>e</w:t>
      </w:r>
      <w:bookmarkEnd w:id="86"/>
      <w:r w:rsidRPr="00B73669">
        <w:rPr>
          <w:b/>
          <w:bCs/>
          <w:lang w:val="en-GB"/>
        </w:rPr>
        <w:t xml:space="preserve"> </w:t>
      </w:r>
      <w:r w:rsidR="003355AF" w:rsidRPr="00B73669">
        <w:rPr>
          <w:b/>
          <w:bCs/>
          <w:lang w:val="en-GB"/>
        </w:rPr>
        <w:br/>
        <w:t>(</w:t>
      </w:r>
      <w:r w:rsidRPr="00B73669">
        <w:rPr>
          <w:b/>
          <w:bCs/>
          <w:lang w:val="en-GB"/>
        </w:rPr>
        <w:t>sample</w:t>
      </w:r>
      <w:r w:rsidR="003355AF" w:rsidRPr="00B73669">
        <w:rPr>
          <w:b/>
          <w:bCs/>
          <w:lang w:val="en-GB"/>
        </w:rPr>
        <w:t>)</w:t>
      </w:r>
      <w:bookmarkEnd w:id="87"/>
      <w:bookmarkEnd w:id="88"/>
      <w:bookmarkEnd w:id="89"/>
      <w:bookmarkEnd w:id="90"/>
      <w:bookmarkEnd w:id="91"/>
      <w:bookmarkEnd w:id="92"/>
      <w:bookmarkEnd w:id="93"/>
      <w:bookmarkEnd w:id="94"/>
      <w:bookmarkEnd w:id="95"/>
      <w:bookmarkEnd w:id="96"/>
      <w:bookmarkEnd w:id="97"/>
    </w:p>
    <w:p w:rsidR="003355AF" w:rsidRPr="00B73669" w:rsidRDefault="003355AF" w:rsidP="003355AF">
      <w:pPr>
        <w:jc w:val="center"/>
        <w:rPr>
          <w:b/>
          <w:bCs/>
          <w:color w:val="000000"/>
          <w:lang w:val="en-GB"/>
        </w:rPr>
      </w:pPr>
    </w:p>
    <w:p w:rsidR="003355AF" w:rsidRPr="00B73669" w:rsidRDefault="003355AF" w:rsidP="003355AF">
      <w:pPr>
        <w:jc w:val="center"/>
        <w:rPr>
          <w:b/>
          <w:bCs/>
          <w:color w:val="000000"/>
          <w:lang w:val="en-GB"/>
        </w:rPr>
      </w:pPr>
    </w:p>
    <w:p w:rsidR="003355AF" w:rsidRPr="00B73669" w:rsidRDefault="00A444E4" w:rsidP="003355AF">
      <w:pPr>
        <w:jc w:val="both"/>
        <w:rPr>
          <w:color w:val="000000"/>
          <w:lang w:val="en-GB"/>
        </w:rPr>
      </w:pPr>
      <w:r w:rsidRPr="00B73669">
        <w:rPr>
          <w:color w:val="000000"/>
          <w:lang w:val="en-GB"/>
        </w:rPr>
        <w:t xml:space="preserve">I the undersigned ................................................ as the authorized representative of </w:t>
      </w:r>
      <w:r w:rsidR="003355AF" w:rsidRPr="00B73669">
        <w:rPr>
          <w:color w:val="000000"/>
          <w:lang w:val="en-GB"/>
        </w:rPr>
        <w:t>……………</w:t>
      </w:r>
      <w:r w:rsidR="003355AF" w:rsidRPr="00B73669">
        <w:rPr>
          <w:vertAlign w:val="superscript"/>
          <w:lang w:val="en-GB"/>
        </w:rPr>
        <w:footnoteReference w:id="44"/>
      </w:r>
      <w:r w:rsidR="003355AF" w:rsidRPr="00B73669">
        <w:rPr>
          <w:color w:val="000000"/>
          <w:lang w:val="en-GB"/>
        </w:rPr>
        <w:t xml:space="preserve"> </w:t>
      </w:r>
      <w:r w:rsidRPr="00B73669">
        <w:rPr>
          <w:color w:val="000000"/>
          <w:lang w:val="en-GB"/>
        </w:rPr>
        <w:t xml:space="preserve">entitled to sign on behalf </w:t>
      </w:r>
      <w:r w:rsidR="005B36CB" w:rsidRPr="00B73669">
        <w:rPr>
          <w:color w:val="000000"/>
          <w:lang w:val="en-GB"/>
        </w:rPr>
        <w:t xml:space="preserve">of the company hereby represent that our company and </w:t>
      </w:r>
      <w:r w:rsidR="003355AF" w:rsidRPr="00B73669">
        <w:rPr>
          <w:color w:val="000000"/>
          <w:lang w:val="en-GB"/>
        </w:rPr>
        <w:t>……………</w:t>
      </w:r>
      <w:r w:rsidR="003355AF" w:rsidRPr="00B73669">
        <w:rPr>
          <w:vertAlign w:val="superscript"/>
          <w:lang w:val="en-GB"/>
        </w:rPr>
        <w:footnoteReference w:id="45"/>
      </w:r>
      <w:r w:rsidR="003355AF" w:rsidRPr="00B73669">
        <w:rPr>
          <w:color w:val="000000"/>
          <w:lang w:val="en-GB"/>
        </w:rPr>
        <w:t xml:space="preserve"> </w:t>
      </w:r>
      <w:r w:rsidR="005B36CB" w:rsidRPr="00B73669">
        <w:rPr>
          <w:color w:val="000000"/>
          <w:lang w:val="en-GB"/>
        </w:rPr>
        <w:t>have entered into an agreement according to the following</w:t>
      </w:r>
      <w:r w:rsidR="003355AF" w:rsidRPr="00B73669">
        <w:rPr>
          <w:color w:val="000000"/>
          <w:lang w:val="en-GB"/>
        </w:rPr>
        <w:t>:</w:t>
      </w:r>
    </w:p>
    <w:p w:rsidR="003355AF" w:rsidRPr="00B73669" w:rsidRDefault="003355AF" w:rsidP="003355AF">
      <w:pPr>
        <w:jc w:val="both"/>
        <w:rPr>
          <w:color w:val="000000"/>
          <w:lang w:val="en-GB"/>
        </w:rPr>
      </w:pPr>
    </w:p>
    <w:p w:rsidR="003355AF" w:rsidRPr="00B73669" w:rsidRDefault="003355AF" w:rsidP="003355AF">
      <w:pPr>
        <w:jc w:val="both"/>
        <w:rPr>
          <w:color w:val="000000"/>
          <w:lang w:val="en-GB"/>
        </w:rPr>
      </w:pPr>
    </w:p>
    <w:p w:rsidR="003355AF" w:rsidRPr="00B73669" w:rsidRDefault="00B73669" w:rsidP="00155C41">
      <w:pPr>
        <w:pStyle w:val="Listaszerbekezds"/>
        <w:numPr>
          <w:ilvl w:val="0"/>
          <w:numId w:val="50"/>
        </w:numPr>
        <w:ind w:left="426"/>
        <w:jc w:val="both"/>
        <w:rPr>
          <w:iCs/>
          <w:color w:val="000000"/>
          <w:u w:val="single"/>
          <w:lang w:val="en-GB"/>
        </w:rPr>
      </w:pPr>
      <w:r>
        <w:rPr>
          <w:iCs/>
          <w:color w:val="000000"/>
          <w:u w:val="single"/>
          <w:lang w:val="en-GB"/>
        </w:rPr>
        <w:t>Introduction of the earlier delivery in such detailed manner that enables the assessment of the compliance with the eligibility criteria</w:t>
      </w:r>
      <w:r w:rsidR="003355AF" w:rsidRPr="00B73669">
        <w:rPr>
          <w:iCs/>
          <w:color w:val="000000"/>
          <w:u w:val="single"/>
          <w:lang w:val="en-GB"/>
        </w:rPr>
        <w:t>:</w:t>
      </w:r>
    </w:p>
    <w:p w:rsidR="00347222" w:rsidRPr="00B73669" w:rsidRDefault="00347222" w:rsidP="00347222">
      <w:pPr>
        <w:pStyle w:val="Listaszerbekezds"/>
        <w:ind w:left="426"/>
        <w:jc w:val="both"/>
        <w:rPr>
          <w:iCs/>
          <w:color w:val="000000"/>
          <w:u w:val="single"/>
          <w:lang w:val="en-GB"/>
        </w:rPr>
      </w:pPr>
    </w:p>
    <w:p w:rsidR="003355AF" w:rsidRPr="00B73669" w:rsidRDefault="00B73669" w:rsidP="00155C41">
      <w:pPr>
        <w:pStyle w:val="Listaszerbekezds"/>
        <w:numPr>
          <w:ilvl w:val="0"/>
          <w:numId w:val="50"/>
        </w:numPr>
        <w:ind w:left="426"/>
        <w:jc w:val="both"/>
        <w:rPr>
          <w:iCs/>
          <w:color w:val="000000"/>
          <w:u w:val="single"/>
          <w:lang w:val="en-GB"/>
        </w:rPr>
      </w:pPr>
      <w:r>
        <w:rPr>
          <w:iCs/>
          <w:color w:val="000000"/>
          <w:u w:val="single"/>
          <w:lang w:val="en-GB"/>
        </w:rPr>
        <w:t xml:space="preserve">performed volume </w:t>
      </w:r>
      <w:r w:rsidR="00347222" w:rsidRPr="00B73669">
        <w:rPr>
          <w:iCs/>
          <w:color w:val="000000"/>
          <w:u w:val="single"/>
          <w:lang w:val="en-GB"/>
        </w:rPr>
        <w:t>(</w:t>
      </w:r>
      <w:r>
        <w:rPr>
          <w:iCs/>
          <w:color w:val="000000"/>
          <w:u w:val="single"/>
          <w:lang w:val="en-GB"/>
        </w:rPr>
        <w:t>containing the number of items</w:t>
      </w:r>
      <w:r w:rsidR="00347222" w:rsidRPr="00B73669">
        <w:rPr>
          <w:iCs/>
          <w:color w:val="000000"/>
          <w:u w:val="single"/>
          <w:lang w:val="en-GB"/>
        </w:rPr>
        <w:t>)</w:t>
      </w:r>
    </w:p>
    <w:p w:rsidR="003355AF" w:rsidRPr="00B73669" w:rsidRDefault="003355AF" w:rsidP="003355AF">
      <w:pPr>
        <w:pStyle w:val="Listaszerbekezds"/>
        <w:jc w:val="both"/>
        <w:rPr>
          <w:iCs/>
          <w:color w:val="000000"/>
          <w:u w:val="single"/>
          <w:lang w:val="en-GB"/>
        </w:rPr>
      </w:pPr>
    </w:p>
    <w:p w:rsidR="003355AF" w:rsidRPr="00B73669" w:rsidRDefault="00B73669" w:rsidP="00155C41">
      <w:pPr>
        <w:pStyle w:val="Listaszerbekezds"/>
        <w:numPr>
          <w:ilvl w:val="0"/>
          <w:numId w:val="50"/>
        </w:numPr>
        <w:ind w:left="426"/>
        <w:jc w:val="both"/>
        <w:rPr>
          <w:iCs/>
          <w:color w:val="000000"/>
          <w:u w:val="single"/>
          <w:lang w:val="en-GB"/>
        </w:rPr>
      </w:pPr>
      <w:r>
        <w:rPr>
          <w:iCs/>
          <w:color w:val="000000"/>
          <w:u w:val="single"/>
          <w:lang w:val="en-GB"/>
        </w:rPr>
        <w:t xml:space="preserve">date of performance </w:t>
      </w:r>
      <w:r w:rsidR="003355AF" w:rsidRPr="00B73669">
        <w:rPr>
          <w:iCs/>
          <w:color w:val="000000"/>
          <w:u w:val="single"/>
          <w:lang w:val="en-GB"/>
        </w:rPr>
        <w:t>(</w:t>
      </w:r>
      <w:r>
        <w:rPr>
          <w:iCs/>
          <w:color w:val="000000"/>
          <w:u w:val="single"/>
          <w:lang w:val="en-GB"/>
        </w:rPr>
        <w:t>starting, ending, and the date of the successful technical handover/takeover</w:t>
      </w:r>
      <w:r w:rsidR="003355AF" w:rsidRPr="00B73669">
        <w:rPr>
          <w:iCs/>
          <w:color w:val="000000"/>
          <w:u w:val="single"/>
          <w:lang w:val="en-GB"/>
        </w:rPr>
        <w:t xml:space="preserve">, </w:t>
      </w:r>
      <w:r>
        <w:rPr>
          <w:iCs/>
          <w:color w:val="000000"/>
          <w:u w:val="single"/>
          <w:lang w:val="en-GB"/>
        </w:rPr>
        <w:t>detailed in at least year/month</w:t>
      </w:r>
      <w:r w:rsidR="003355AF" w:rsidRPr="00B73669">
        <w:rPr>
          <w:iCs/>
          <w:color w:val="000000"/>
          <w:u w:val="single"/>
          <w:lang w:val="en-GB"/>
        </w:rPr>
        <w:t>):</w:t>
      </w:r>
    </w:p>
    <w:p w:rsidR="003355AF" w:rsidRPr="00B73669" w:rsidRDefault="003355AF" w:rsidP="003355AF">
      <w:pPr>
        <w:pStyle w:val="Listaszerbekezds"/>
        <w:jc w:val="both"/>
        <w:rPr>
          <w:iCs/>
          <w:color w:val="000000"/>
          <w:u w:val="single"/>
          <w:lang w:val="en-GB"/>
        </w:rPr>
      </w:pPr>
    </w:p>
    <w:p w:rsidR="003355AF" w:rsidRPr="00B73669" w:rsidRDefault="00B73669" w:rsidP="00155C41">
      <w:pPr>
        <w:pStyle w:val="Listaszerbekezds"/>
        <w:numPr>
          <w:ilvl w:val="0"/>
          <w:numId w:val="50"/>
        </w:numPr>
        <w:ind w:left="426"/>
        <w:jc w:val="both"/>
        <w:rPr>
          <w:iCs/>
          <w:color w:val="000000"/>
          <w:u w:val="single"/>
          <w:lang w:val="en-GB"/>
        </w:rPr>
      </w:pPr>
      <w:r>
        <w:rPr>
          <w:iCs/>
          <w:color w:val="000000"/>
          <w:u w:val="single"/>
          <w:lang w:val="en-GB"/>
        </w:rPr>
        <w:t>Place of performance</w:t>
      </w:r>
      <w:r w:rsidR="003355AF" w:rsidRPr="00B73669">
        <w:rPr>
          <w:iCs/>
          <w:color w:val="000000"/>
          <w:u w:val="single"/>
          <w:lang w:val="en-GB"/>
        </w:rPr>
        <w:t>:</w:t>
      </w:r>
    </w:p>
    <w:p w:rsidR="003355AF" w:rsidRPr="00B73669" w:rsidRDefault="003355AF" w:rsidP="00347222">
      <w:pPr>
        <w:jc w:val="both"/>
        <w:rPr>
          <w:iCs/>
          <w:color w:val="000000"/>
          <w:u w:val="single"/>
          <w:lang w:val="en-GB"/>
        </w:rPr>
      </w:pPr>
    </w:p>
    <w:p w:rsidR="003355AF" w:rsidRPr="00B73669" w:rsidRDefault="00B73669" w:rsidP="00155C41">
      <w:pPr>
        <w:pStyle w:val="Listaszerbekezds"/>
        <w:numPr>
          <w:ilvl w:val="0"/>
          <w:numId w:val="50"/>
        </w:numPr>
        <w:ind w:left="426"/>
        <w:jc w:val="both"/>
        <w:rPr>
          <w:iCs/>
          <w:color w:val="000000"/>
          <w:u w:val="single"/>
          <w:lang w:val="en-GB"/>
        </w:rPr>
      </w:pPr>
      <w:r>
        <w:rPr>
          <w:iCs/>
          <w:color w:val="000000"/>
          <w:u w:val="single"/>
          <w:lang w:val="en-GB"/>
        </w:rPr>
        <w:t>the denomination of the other contracting party</w:t>
      </w:r>
      <w:r w:rsidR="003355AF" w:rsidRPr="00B73669">
        <w:rPr>
          <w:iCs/>
          <w:color w:val="000000"/>
          <w:u w:val="single"/>
          <w:lang w:val="en-GB"/>
        </w:rPr>
        <w:t xml:space="preserve">, </w:t>
      </w:r>
      <w:r>
        <w:rPr>
          <w:iCs/>
          <w:color w:val="000000"/>
          <w:u w:val="single"/>
          <w:lang w:val="en-GB"/>
        </w:rPr>
        <w:t>and the name and telephone number of the person providing information on its behalf</w:t>
      </w:r>
      <w:r w:rsidR="003355AF" w:rsidRPr="00B73669">
        <w:rPr>
          <w:iCs/>
          <w:color w:val="000000"/>
          <w:u w:val="single"/>
          <w:lang w:val="en-GB"/>
        </w:rPr>
        <w:t>:</w:t>
      </w:r>
    </w:p>
    <w:p w:rsidR="003355AF" w:rsidRPr="00B73669" w:rsidRDefault="003355AF" w:rsidP="003355AF">
      <w:pPr>
        <w:pStyle w:val="Listaszerbekezds"/>
        <w:rPr>
          <w:iCs/>
          <w:color w:val="000000"/>
          <w:u w:val="single"/>
          <w:lang w:val="en-GB"/>
        </w:rPr>
      </w:pPr>
    </w:p>
    <w:p w:rsidR="003355AF" w:rsidRPr="00B73669" w:rsidRDefault="00A444E4" w:rsidP="003355AF">
      <w:pPr>
        <w:jc w:val="both"/>
        <w:rPr>
          <w:color w:val="000000"/>
          <w:lang w:val="en-GB"/>
        </w:rPr>
      </w:pPr>
      <w:r w:rsidRPr="00B73669">
        <w:rPr>
          <w:color w:val="000000"/>
          <w:lang w:val="en-GB"/>
        </w:rPr>
        <w:t xml:space="preserve">I hereby certify that </w:t>
      </w:r>
      <w:r w:rsidR="003355AF" w:rsidRPr="00B73669">
        <w:rPr>
          <w:color w:val="000000"/>
          <w:lang w:val="en-GB"/>
        </w:rPr>
        <w:t>……………………………………………………..</w:t>
      </w:r>
      <w:r w:rsidR="003355AF" w:rsidRPr="00B73669">
        <w:rPr>
          <w:vertAlign w:val="superscript"/>
          <w:lang w:val="en-GB"/>
        </w:rPr>
        <w:footnoteReference w:id="46"/>
      </w:r>
      <w:r w:rsidR="003355AF" w:rsidRPr="00B73669">
        <w:rPr>
          <w:color w:val="000000"/>
          <w:lang w:val="en-GB"/>
        </w:rPr>
        <w:t xml:space="preserve"> </w:t>
      </w:r>
      <w:r w:rsidRPr="00B73669">
        <w:rPr>
          <w:color w:val="000000"/>
          <w:lang w:val="en-GB"/>
        </w:rPr>
        <w:t>was performed in compliance with the applicable regulations and with the contractual terms</w:t>
      </w:r>
      <w:r w:rsidR="003355AF" w:rsidRPr="00B73669">
        <w:rPr>
          <w:color w:val="000000"/>
          <w:lang w:val="en-GB"/>
        </w:rPr>
        <w:t>.</w:t>
      </w:r>
    </w:p>
    <w:p w:rsidR="003355AF" w:rsidRPr="00B73669" w:rsidRDefault="003355AF" w:rsidP="003355AF">
      <w:pPr>
        <w:jc w:val="both"/>
        <w:rPr>
          <w:color w:val="000000"/>
          <w:lang w:val="en-GB"/>
        </w:rPr>
      </w:pPr>
    </w:p>
    <w:p w:rsidR="003355AF" w:rsidRPr="00B73669" w:rsidRDefault="00A444E4" w:rsidP="003355AF">
      <w:pPr>
        <w:jc w:val="both"/>
        <w:rPr>
          <w:color w:val="000000"/>
          <w:lang w:val="en-GB"/>
        </w:rPr>
      </w:pPr>
      <w:r w:rsidRPr="00B73669">
        <w:rPr>
          <w:color w:val="000000"/>
          <w:lang w:val="en-GB"/>
        </w:rPr>
        <w:t>I issue the present certification in order to make an offer in a public procurement procedure</w:t>
      </w:r>
      <w:r w:rsidR="003355AF" w:rsidRPr="00B73669">
        <w:rPr>
          <w:color w:val="000000"/>
          <w:lang w:val="en-GB"/>
        </w:rPr>
        <w:t>.</w:t>
      </w:r>
    </w:p>
    <w:p w:rsidR="003355AF" w:rsidRPr="00B73669" w:rsidRDefault="003355AF" w:rsidP="003355AF">
      <w:pPr>
        <w:adjustRightInd w:val="0"/>
        <w:jc w:val="both"/>
        <w:rPr>
          <w:color w:val="000000"/>
          <w:lang w:val="en-GB"/>
        </w:rPr>
      </w:pPr>
    </w:p>
    <w:p w:rsidR="003355AF" w:rsidRPr="00B73669" w:rsidRDefault="00EE5DEF" w:rsidP="003355AF">
      <w:pPr>
        <w:tabs>
          <w:tab w:val="left" w:pos="851"/>
          <w:tab w:val="right" w:pos="8222"/>
        </w:tabs>
        <w:jc w:val="both"/>
        <w:rPr>
          <w:b/>
          <w:bCs/>
          <w:lang w:val="en-GB"/>
        </w:rPr>
      </w:pPr>
      <w:r w:rsidRPr="00B73669">
        <w:rPr>
          <w:lang w:val="en-GB"/>
        </w:rPr>
        <w:t>Done at</w:t>
      </w:r>
      <w:r w:rsidR="003355AF" w:rsidRPr="00B73669">
        <w:rPr>
          <w:lang w:val="en-GB"/>
        </w:rPr>
        <w:t>:</w:t>
      </w:r>
      <w:r w:rsidR="003355AF" w:rsidRPr="00B73669">
        <w:rPr>
          <w:b/>
          <w:bCs/>
          <w:lang w:val="en-GB"/>
        </w:rPr>
        <w:t xml:space="preserve"> </w:t>
      </w:r>
    </w:p>
    <w:p w:rsidR="003355AF" w:rsidRPr="00B73669" w:rsidRDefault="003355AF" w:rsidP="003355AF">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603"/>
      </w:tblGrid>
      <w:tr w:rsidR="00EE5DEF" w:rsidRPr="00B73669" w:rsidTr="00EE5DEF">
        <w:tc>
          <w:tcPr>
            <w:tcW w:w="4603" w:type="dxa"/>
          </w:tcPr>
          <w:p w:rsidR="00EE5DEF" w:rsidRPr="00B73669" w:rsidRDefault="00EE5DEF" w:rsidP="00637AC7">
            <w:pPr>
              <w:jc w:val="center"/>
              <w:rPr>
                <w:lang w:val="en-GB"/>
              </w:rPr>
            </w:pPr>
            <w:r w:rsidRPr="00B73669">
              <w:rPr>
                <w:lang w:val="en-GB"/>
              </w:rPr>
              <w:t>………………………………</w:t>
            </w:r>
          </w:p>
        </w:tc>
      </w:tr>
      <w:tr w:rsidR="00EE5DEF" w:rsidRPr="00B73669" w:rsidTr="00EE5DEF">
        <w:tc>
          <w:tcPr>
            <w:tcW w:w="4603" w:type="dxa"/>
          </w:tcPr>
          <w:p w:rsidR="00EE5DEF" w:rsidRPr="00B73669" w:rsidRDefault="00EE5DEF" w:rsidP="00EE5DEF">
            <w:pPr>
              <w:jc w:val="center"/>
              <w:rPr>
                <w:lang w:val="en-GB"/>
              </w:rPr>
            </w:pPr>
            <w:r w:rsidRPr="00B73669">
              <w:rPr>
                <w:lang w:val="en-GB"/>
              </w:rPr>
              <w:t>authorized signature</w:t>
            </w:r>
            <w:r w:rsidRPr="00B73669">
              <w:rPr>
                <w:rStyle w:val="Lbjegyzet-hivatkozs"/>
                <w:lang w:val="en-GB"/>
              </w:rPr>
              <w:footnoteReference w:id="47"/>
            </w:r>
          </w:p>
        </w:tc>
      </w:tr>
      <w:tr w:rsidR="003355AF" w:rsidRPr="00B73669" w:rsidTr="006E4273">
        <w:tc>
          <w:tcPr>
            <w:tcW w:w="4603" w:type="dxa"/>
          </w:tcPr>
          <w:p w:rsidR="003355AF" w:rsidRPr="00B73669" w:rsidRDefault="003355AF" w:rsidP="006E4273">
            <w:pPr>
              <w:jc w:val="center"/>
              <w:rPr>
                <w:lang w:val="en-GB"/>
              </w:rPr>
            </w:pPr>
          </w:p>
        </w:tc>
      </w:tr>
      <w:tr w:rsidR="003355AF" w:rsidRPr="00B73669" w:rsidTr="006E4273">
        <w:tc>
          <w:tcPr>
            <w:tcW w:w="4603" w:type="dxa"/>
          </w:tcPr>
          <w:p w:rsidR="003355AF" w:rsidRPr="00B73669" w:rsidRDefault="003355AF" w:rsidP="00EE5DEF">
            <w:pPr>
              <w:jc w:val="center"/>
              <w:rPr>
                <w:lang w:val="en-GB"/>
              </w:rPr>
            </w:pPr>
          </w:p>
        </w:tc>
      </w:tr>
    </w:tbl>
    <w:p w:rsidR="009C6299" w:rsidRPr="00B73669" w:rsidRDefault="009C6299">
      <w:pPr>
        <w:spacing w:after="200" w:line="276" w:lineRule="auto"/>
        <w:rPr>
          <w:rFonts w:eastAsiaTheme="majorEastAsia"/>
          <w:b/>
          <w:bCs/>
          <w:color w:val="000000" w:themeColor="text1"/>
          <w:lang w:val="en-GB" w:eastAsia="en-US"/>
        </w:rPr>
      </w:pPr>
    </w:p>
    <w:p w:rsidR="009C6299" w:rsidRPr="00B73669" w:rsidRDefault="009C6299">
      <w:pPr>
        <w:spacing w:after="200" w:line="276" w:lineRule="auto"/>
        <w:rPr>
          <w:rFonts w:eastAsiaTheme="majorEastAsia"/>
          <w:b/>
          <w:bCs/>
          <w:color w:val="000000" w:themeColor="text1"/>
          <w:lang w:val="en-GB" w:eastAsia="en-US"/>
        </w:rPr>
      </w:pPr>
    </w:p>
    <w:p w:rsidR="003355AF" w:rsidRPr="00B73669" w:rsidRDefault="00CD2932" w:rsidP="00C76260">
      <w:pPr>
        <w:spacing w:after="200" w:line="276" w:lineRule="auto"/>
        <w:rPr>
          <w:rFonts w:eastAsiaTheme="majorEastAsia"/>
          <w:b/>
          <w:bCs/>
          <w:color w:val="000000" w:themeColor="text1"/>
          <w:lang w:val="en-GB" w:eastAsia="en-US"/>
        </w:rPr>
      </w:pPr>
      <w:r w:rsidRPr="00B73669">
        <w:rPr>
          <w:rFonts w:eastAsiaTheme="majorEastAsia"/>
          <w:b/>
          <w:bCs/>
          <w:color w:val="000000" w:themeColor="text1"/>
          <w:lang w:val="en-GB" w:eastAsia="en-US"/>
        </w:rPr>
        <w:br w:type="page"/>
      </w:r>
    </w:p>
    <w:p w:rsidR="00DF0609" w:rsidRPr="00B73669" w:rsidRDefault="00FD5D82" w:rsidP="003355AF">
      <w:pPr>
        <w:pStyle w:val="Cm"/>
        <w:rPr>
          <w:lang w:val="en-GB"/>
        </w:rPr>
      </w:pPr>
      <w:r w:rsidRPr="00B73669">
        <w:rPr>
          <w:lang w:val="en-GB"/>
        </w:rPr>
        <w:lastRenderedPageBreak/>
        <w:t xml:space="preserve">CHAPTER </w:t>
      </w:r>
      <w:r w:rsidR="001B1ADA" w:rsidRPr="00B73669">
        <w:rPr>
          <w:lang w:val="en-GB"/>
        </w:rPr>
        <w:t>IV</w:t>
      </w:r>
      <w:r w:rsidR="00DF0609" w:rsidRPr="00B73669">
        <w:rPr>
          <w:lang w:val="en-GB"/>
        </w:rPr>
        <w:t xml:space="preserve"> –</w:t>
      </w:r>
      <w:r w:rsidRPr="00B73669">
        <w:rPr>
          <w:lang w:val="en-GB"/>
        </w:rPr>
        <w:t xml:space="preserve"> CONTRACTUAL TERMS</w:t>
      </w:r>
      <w:bookmarkEnd w:id="23"/>
    </w:p>
    <w:p w:rsidR="00DE4FA8" w:rsidRPr="00B73669" w:rsidRDefault="00DE4FA8" w:rsidP="00DF0609">
      <w:pPr>
        <w:autoSpaceDE w:val="0"/>
        <w:autoSpaceDN w:val="0"/>
        <w:adjustRightInd w:val="0"/>
        <w:spacing w:line="360" w:lineRule="auto"/>
        <w:jc w:val="both"/>
        <w:rPr>
          <w:rFonts w:eastAsia="MyriadPro-Semibold"/>
          <w:i/>
          <w:lang w:val="en-GB"/>
        </w:rPr>
      </w:pPr>
    </w:p>
    <w:p w:rsidR="001B1ADA" w:rsidRPr="00B73669" w:rsidRDefault="00FD5D82" w:rsidP="00DF0609">
      <w:pPr>
        <w:autoSpaceDE w:val="0"/>
        <w:autoSpaceDN w:val="0"/>
        <w:adjustRightInd w:val="0"/>
        <w:spacing w:line="360" w:lineRule="auto"/>
        <w:jc w:val="both"/>
        <w:rPr>
          <w:rFonts w:eastAsia="MyriadPro-Semibold"/>
          <w:i/>
          <w:lang w:val="en-GB"/>
        </w:rPr>
      </w:pPr>
      <w:r w:rsidRPr="00B73669">
        <w:rPr>
          <w:rFonts w:eastAsia="MyriadPro-Semibold"/>
          <w:i/>
          <w:lang w:val="en-GB"/>
        </w:rPr>
        <w:t xml:space="preserve">The Contracting Authority draws the attention of the Tenderers to that the contractual terms are attached to the </w:t>
      </w:r>
      <w:r w:rsidR="00EE5DEF" w:rsidRPr="00B73669">
        <w:rPr>
          <w:rFonts w:eastAsia="MyriadPro-Semibold"/>
          <w:i/>
          <w:lang w:val="en-GB"/>
        </w:rPr>
        <w:t>procurement document as separate annex</w:t>
      </w:r>
      <w:r w:rsidR="00DF0609" w:rsidRPr="00B73669">
        <w:rPr>
          <w:rFonts w:eastAsia="MyriadPro-Semibold"/>
          <w:i/>
          <w:lang w:val="en-GB"/>
        </w:rPr>
        <w:t>.</w:t>
      </w:r>
    </w:p>
    <w:p w:rsidR="00DF0609" w:rsidRPr="00B73669" w:rsidRDefault="00DF0609" w:rsidP="00CF29F1">
      <w:pPr>
        <w:spacing w:after="200" w:line="276" w:lineRule="auto"/>
        <w:rPr>
          <w:rFonts w:eastAsia="MyriadPro-Semibold"/>
          <w:i/>
          <w:lang w:val="en-GB"/>
        </w:rPr>
      </w:pPr>
    </w:p>
    <w:p w:rsidR="001E12ED" w:rsidRPr="00B73669" w:rsidRDefault="001E12ED" w:rsidP="00E616E5">
      <w:pPr>
        <w:rPr>
          <w:color w:val="000000" w:themeColor="text1"/>
          <w:kern w:val="24"/>
          <w:lang w:val="en-GB"/>
        </w:rPr>
      </w:pPr>
    </w:p>
    <w:sectPr w:rsidR="001E12ED" w:rsidRPr="00B73669" w:rsidSect="009A3FC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D0" w:rsidRDefault="000152D0" w:rsidP="003E6E72">
      <w:r>
        <w:separator/>
      </w:r>
    </w:p>
  </w:endnote>
  <w:endnote w:type="continuationSeparator" w:id="0">
    <w:p w:rsidR="000152D0" w:rsidRDefault="000152D0" w:rsidP="003E6E72">
      <w:r>
        <w:continuationSeparator/>
      </w:r>
    </w:p>
  </w:endnote>
  <w:endnote w:type="continuationNotice" w:id="1">
    <w:p w:rsidR="000152D0" w:rsidRDefault="00015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D0" w:rsidRDefault="000152D0" w:rsidP="003E6E72">
      <w:r>
        <w:separator/>
      </w:r>
    </w:p>
  </w:footnote>
  <w:footnote w:type="continuationSeparator" w:id="0">
    <w:p w:rsidR="000152D0" w:rsidRDefault="000152D0" w:rsidP="003E6E72">
      <w:r>
        <w:continuationSeparator/>
      </w:r>
    </w:p>
  </w:footnote>
  <w:footnote w:type="continuationNotice" w:id="1">
    <w:p w:rsidR="000152D0" w:rsidRDefault="000152D0"/>
  </w:footnote>
  <w:footnote w:id="2">
    <w:p w:rsidR="00637AC7" w:rsidRDefault="00637AC7" w:rsidP="00045501">
      <w:pPr>
        <w:pStyle w:val="Lbjegyzetszveg"/>
        <w:jc w:val="both"/>
      </w:pPr>
      <w:r w:rsidRPr="0025522D">
        <w:rPr>
          <w:rStyle w:val="Lbjegyzet-hivatkozs"/>
          <w:lang w:val="en-GB"/>
        </w:rPr>
        <w:footnoteRef/>
      </w:r>
      <w:r>
        <w:rPr>
          <w:lang w:val="en-GB"/>
        </w:rPr>
        <w:t xml:space="preserve"> The Table of Conte</w:t>
      </w:r>
      <w:r w:rsidRPr="0025522D">
        <w:rPr>
          <w:lang w:val="en-GB"/>
        </w:rPr>
        <w:t>nts shall be updated appropriately according to the contents of the offer to be submitted</w:t>
      </w:r>
      <w:r w:rsidRPr="00901E4D">
        <w:t>!</w:t>
      </w:r>
    </w:p>
  </w:footnote>
  <w:footnote w:id="3">
    <w:p w:rsidR="00637AC7" w:rsidRDefault="00637AC7" w:rsidP="00BA051D">
      <w:pPr>
        <w:pStyle w:val="Lbjegyzetszveg"/>
        <w:jc w:val="both"/>
      </w:pPr>
      <w:r>
        <w:rPr>
          <w:rStyle w:val="Lbjegyzet-hivatkozs"/>
        </w:rPr>
        <w:footnoteRef/>
      </w:r>
      <w:r>
        <w:t xml:space="preserve"> </w:t>
      </w:r>
      <w:r w:rsidRPr="000F3C64">
        <w:rPr>
          <w:rFonts w:eastAsia="Times New Roman"/>
          <w:color w:val="000000"/>
          <w:spacing w:val="-1"/>
          <w:lang w:val="en-GB"/>
        </w:rPr>
        <w:t xml:space="preserve">With regard to criteria prescribed under specific other legislation relating to the educational and professional qualifications of experts, or to verifying compliance with the requirement relating to references in proof of the relevant professional experience, economic operators may only rely on the capacities of other entities where the latter will perform the works or services, or the supplies for which these capacities are required. An economic operator may rely on the capacities of other entities for verifying compliance with the requirement set out in Paragraph </w:t>
      </w:r>
      <w:r w:rsidRPr="000F3C64">
        <w:rPr>
          <w:rFonts w:eastAsia="Times New Roman"/>
          <w:i/>
          <w:color w:val="000000"/>
          <w:spacing w:val="-1"/>
          <w:lang w:val="en-GB"/>
        </w:rPr>
        <w:t xml:space="preserve">c) </w:t>
      </w:r>
      <w:r w:rsidRPr="000F3C64">
        <w:rPr>
          <w:rFonts w:eastAsia="Times New Roman"/>
          <w:color w:val="000000"/>
          <w:spacing w:val="-1"/>
          <w:lang w:val="en-GB"/>
        </w:rPr>
        <w:t xml:space="preserve">of Subsection (1) of </w:t>
      </w:r>
      <w:r>
        <w:rPr>
          <w:rFonts w:eastAsia="Times New Roman"/>
          <w:color w:val="000000"/>
          <w:spacing w:val="-1"/>
          <w:lang w:val="en-GB"/>
        </w:rPr>
        <w:t>Article</w:t>
      </w:r>
      <w:r w:rsidRPr="000F3C64">
        <w:rPr>
          <w:rFonts w:eastAsia="Times New Roman"/>
          <w:color w:val="000000"/>
          <w:spacing w:val="-1"/>
          <w:lang w:val="en-GB"/>
        </w:rPr>
        <w:t xml:space="preserve"> 65 of the PPA, if the entity in question will perform the function for which enrolment in the register, membership or authorization is required. The commitment to be attached shall offer proof thereof.</w:t>
      </w:r>
    </w:p>
  </w:footnote>
  <w:footnote w:id="4">
    <w:p w:rsidR="00637AC7" w:rsidRPr="000F3C64" w:rsidRDefault="00637AC7" w:rsidP="00D15713">
      <w:pPr>
        <w:pStyle w:val="Lbjegyzetszveg"/>
        <w:rPr>
          <w:lang w:val="en-GB"/>
        </w:rPr>
      </w:pPr>
      <w:r>
        <w:rPr>
          <w:rStyle w:val="Lbjegyzet-hivatkozs"/>
        </w:rPr>
        <w:footnoteRef/>
      </w:r>
      <w:r>
        <w:t xml:space="preserve"> </w:t>
      </w:r>
      <w:r w:rsidRPr="000F3C64">
        <w:rPr>
          <w:lang w:val="en-GB"/>
        </w:rPr>
        <w:t>Can be deleted in case of grouping of Tenderers.</w:t>
      </w:r>
    </w:p>
  </w:footnote>
  <w:footnote w:id="5">
    <w:p w:rsidR="00637AC7" w:rsidRPr="000F3C64" w:rsidRDefault="00637AC7" w:rsidP="00D15713">
      <w:pPr>
        <w:pStyle w:val="Lbjegyzetszveg"/>
        <w:rPr>
          <w:lang w:val="en-GB"/>
        </w:rPr>
      </w:pPr>
      <w:r w:rsidRPr="000F3C64">
        <w:rPr>
          <w:rStyle w:val="Lbjegyzet-hivatkozs"/>
          <w:lang w:val="en-GB"/>
        </w:rPr>
        <w:footnoteRef/>
      </w:r>
      <w:r w:rsidRPr="000F3C64">
        <w:rPr>
          <w:lang w:val="en-GB"/>
        </w:rPr>
        <w:t xml:space="preserve"> Can be deleted in case of </w:t>
      </w:r>
      <w:r w:rsidRPr="000F3C64">
        <w:rPr>
          <w:bCs/>
          <w:lang w:val="en-GB"/>
        </w:rPr>
        <w:t>in case of individual request for parti</w:t>
      </w:r>
      <w:r>
        <w:rPr>
          <w:bCs/>
          <w:lang w:val="en-GB"/>
        </w:rPr>
        <w:t>ci</w:t>
      </w:r>
      <w:r w:rsidRPr="000F3C64">
        <w:rPr>
          <w:bCs/>
          <w:lang w:val="en-GB"/>
        </w:rPr>
        <w:t>pation</w:t>
      </w:r>
      <w:r w:rsidRPr="000F3C64">
        <w:rPr>
          <w:lang w:val="en-GB"/>
        </w:rPr>
        <w:t>.</w:t>
      </w:r>
    </w:p>
  </w:footnote>
  <w:footnote w:id="6">
    <w:p w:rsidR="00637AC7" w:rsidRPr="000F3C64" w:rsidRDefault="00637AC7" w:rsidP="00D15713">
      <w:pPr>
        <w:pStyle w:val="Lbjegyzetszveg"/>
        <w:rPr>
          <w:lang w:val="en-GB"/>
        </w:rPr>
      </w:pPr>
      <w:r w:rsidRPr="000F3C64">
        <w:rPr>
          <w:rStyle w:val="Lbjegyzet-hivatkozs"/>
          <w:lang w:val="en-GB"/>
        </w:rPr>
        <w:footnoteRef/>
      </w:r>
      <w:r w:rsidRPr="000F3C64">
        <w:rPr>
          <w:lang w:val="en-GB"/>
        </w:rPr>
        <w:t xml:space="preserve"> Additional line can be inserted here</w:t>
      </w:r>
    </w:p>
  </w:footnote>
  <w:footnote w:id="7">
    <w:p w:rsidR="00637AC7" w:rsidRPr="00204F8F" w:rsidRDefault="00637AC7">
      <w:pPr>
        <w:pStyle w:val="Lbjegyzetszveg"/>
        <w:rPr>
          <w:lang w:val="en-GB"/>
        </w:rPr>
      </w:pPr>
      <w:r>
        <w:rPr>
          <w:rStyle w:val="Lbjegyzet-hivatkozs"/>
        </w:rPr>
        <w:footnoteRef/>
      </w:r>
      <w:r>
        <w:t xml:space="preserve"> </w:t>
      </w:r>
      <w:r w:rsidRPr="00204F8F">
        <w:rPr>
          <w:lang w:val="en-GB"/>
        </w:rPr>
        <w:t>The Contracting Authority will establish the „Reflection level” criteria during the inspection of the sample  item on the basis of the scores given by the expert committee.</w:t>
      </w:r>
    </w:p>
    <w:p w:rsidR="00637AC7" w:rsidRDefault="00637AC7">
      <w:pPr>
        <w:pStyle w:val="Lbjegyzetszveg"/>
      </w:pPr>
    </w:p>
    <w:p w:rsidR="00637AC7" w:rsidRDefault="00637AC7">
      <w:pPr>
        <w:pStyle w:val="Lbjegyzetszveg"/>
      </w:pPr>
    </w:p>
  </w:footnote>
  <w:footnote w:id="8">
    <w:p w:rsidR="00637AC7" w:rsidRPr="000F3C64" w:rsidRDefault="00637AC7" w:rsidP="00382AA0">
      <w:pPr>
        <w:pStyle w:val="Lbjegyzetszveg"/>
        <w:jc w:val="both"/>
        <w:rPr>
          <w:lang w:val="en-GB"/>
        </w:rPr>
      </w:pPr>
      <w:r>
        <w:rPr>
          <w:rStyle w:val="Lbjegyzet-hivatkozs"/>
        </w:rPr>
        <w:footnoteRef/>
      </w:r>
      <w:r>
        <w:t xml:space="preserve"> </w:t>
      </w:r>
      <w:r w:rsidRPr="000F3C64">
        <w:rPr>
          <w:lang w:val="en-GB"/>
        </w:rPr>
        <w:t>In case of grouping of tenderers every member of the grouping of tenderer have to sign this declaration with identical contents.</w:t>
      </w:r>
    </w:p>
  </w:footnote>
  <w:footnote w:id="9">
    <w:p w:rsidR="00637AC7" w:rsidRPr="000F3C64" w:rsidRDefault="00637AC7" w:rsidP="00382AA0">
      <w:pPr>
        <w:pStyle w:val="Lbjegyzetszveg"/>
        <w:jc w:val="both"/>
        <w:rPr>
          <w:lang w:val="en-GB"/>
        </w:rPr>
      </w:pPr>
      <w:r w:rsidRPr="000F3C64">
        <w:rPr>
          <w:rStyle w:val="Lbjegyzet-hivatkozs"/>
          <w:lang w:val="en-GB"/>
        </w:rPr>
        <w:footnoteRef/>
      </w:r>
      <w:r w:rsidRPr="000F3C64">
        <w:rPr>
          <w:lang w:val="en-GB"/>
        </w:rPr>
        <w:t xml:space="preserve"> Optional – if additional information was provided</w:t>
      </w:r>
    </w:p>
  </w:footnote>
  <w:footnote w:id="10">
    <w:p w:rsidR="00637AC7" w:rsidRPr="000F3C64" w:rsidRDefault="00637AC7" w:rsidP="00382AA0">
      <w:pPr>
        <w:pStyle w:val="Lbjegyzetszveg"/>
        <w:jc w:val="both"/>
        <w:rPr>
          <w:lang w:val="en-GB"/>
        </w:rPr>
      </w:pPr>
      <w:r w:rsidRPr="000F3C64">
        <w:rPr>
          <w:rStyle w:val="Lbjegyzet-hivatkozs"/>
          <w:lang w:val="en-GB"/>
        </w:rPr>
        <w:footnoteRef/>
      </w:r>
      <w:r w:rsidRPr="000F3C64">
        <w:rPr>
          <w:lang w:val="en-GB"/>
        </w:rPr>
        <w:t xml:space="preserve"> Optional – if the request for application document contains responsible translation.</w:t>
      </w:r>
    </w:p>
  </w:footnote>
  <w:footnote w:id="11">
    <w:p w:rsidR="00637AC7" w:rsidRPr="000F3C64" w:rsidRDefault="00637AC7" w:rsidP="00382AA0">
      <w:pPr>
        <w:pStyle w:val="Lbjegyzetszveg"/>
        <w:jc w:val="both"/>
        <w:rPr>
          <w:lang w:val="en-GB"/>
        </w:rPr>
      </w:pPr>
      <w:r w:rsidRPr="000F3C64">
        <w:rPr>
          <w:rStyle w:val="Lbjegyzet-hivatkozs"/>
          <w:lang w:val="en-GB"/>
        </w:rPr>
        <w:footnoteRef/>
      </w:r>
      <w:r w:rsidRPr="000F3C64">
        <w:rPr>
          <w:lang w:val="en-GB"/>
        </w:rPr>
        <w:t xml:space="preserve"> If there is an ongoing procedure to amend a registration related to the certificate of incorporation, a copy of the application to amend the registration and of the confirmation of the submission thereof issued by the court of registration shall be enclosed to the </w:t>
      </w:r>
      <w:r>
        <w:rPr>
          <w:lang w:val="en-GB"/>
        </w:rPr>
        <w:t>tender</w:t>
      </w:r>
      <w:r w:rsidRPr="000F3C64">
        <w:rPr>
          <w:lang w:val="en-GB"/>
        </w:rPr>
        <w:t xml:space="preserve"> document </w:t>
      </w:r>
    </w:p>
  </w:footnote>
  <w:footnote w:id="12">
    <w:p w:rsidR="00637AC7" w:rsidRPr="000F3C64" w:rsidRDefault="00637AC7" w:rsidP="00382AA0">
      <w:pPr>
        <w:pStyle w:val="Lbjegyzetszveg"/>
        <w:jc w:val="both"/>
        <w:rPr>
          <w:lang w:val="en-GB"/>
        </w:rPr>
      </w:pPr>
      <w:r w:rsidRPr="000F3C64">
        <w:rPr>
          <w:rStyle w:val="Lbjegyzet-hivatkozs"/>
          <w:lang w:val="en-GB"/>
        </w:rPr>
        <w:footnoteRef/>
      </w:r>
      <w:r w:rsidRPr="000F3C64">
        <w:rPr>
          <w:lang w:val="en-GB"/>
        </w:rPr>
        <w:t xml:space="preserve"> Please underline the appropriate.</w:t>
      </w:r>
    </w:p>
  </w:footnote>
  <w:footnote w:id="13">
    <w:p w:rsidR="00637AC7" w:rsidRPr="000F3C64" w:rsidRDefault="00637AC7" w:rsidP="00382AA0">
      <w:pPr>
        <w:pStyle w:val="Lbjegyzetszveg"/>
        <w:jc w:val="both"/>
        <w:rPr>
          <w:lang w:val="en-GB"/>
        </w:rPr>
      </w:pPr>
      <w:r>
        <w:rPr>
          <w:rStyle w:val="Lbjegyzet-hivatkozs"/>
        </w:rPr>
        <w:footnoteRef/>
      </w:r>
      <w:r>
        <w:t xml:space="preserve"> </w:t>
      </w:r>
      <w:r w:rsidRPr="000F3C64">
        <w:rPr>
          <w:color w:val="000000" w:themeColor="text1"/>
          <w:lang w:val="en-GB"/>
        </w:rPr>
        <w:t xml:space="preserve">The Contracting Authority draws the attention that </w:t>
      </w:r>
      <w:r w:rsidRPr="000F3C64">
        <w:rPr>
          <w:color w:val="000000"/>
          <w:lang w:val="en-GB"/>
        </w:rPr>
        <w:t xml:space="preserve">the total performance of all subcontractors may not exceed the share performed by the successful tenderer (tenderers) of the contract. Furthermore, </w:t>
      </w:r>
      <w:r w:rsidRPr="000F3C64">
        <w:rPr>
          <w:color w:val="000000" w:themeColor="text1"/>
          <w:lang w:val="en-GB"/>
        </w:rPr>
        <w:t xml:space="preserve">the </w:t>
      </w:r>
      <w:r w:rsidRPr="000F3C64">
        <w:rPr>
          <w:color w:val="000000"/>
          <w:lang w:val="en-GB"/>
        </w:rPr>
        <w:t xml:space="preserve">subcontractor involved in the execution of the contract may not involve additional contributors in excess of 50 per cent of its own performance. </w:t>
      </w:r>
    </w:p>
    <w:p w:rsidR="00637AC7" w:rsidRPr="000F3C64" w:rsidRDefault="00637AC7" w:rsidP="00382AA0">
      <w:pPr>
        <w:pStyle w:val="Lbjegyzetszveg"/>
        <w:jc w:val="both"/>
        <w:rPr>
          <w:color w:val="000000"/>
          <w:lang w:val="en-GB"/>
        </w:rPr>
      </w:pPr>
      <w:r w:rsidRPr="000F3C64">
        <w:rPr>
          <w:color w:val="000000"/>
          <w:lang w:val="en-GB"/>
        </w:rPr>
        <w:t xml:space="preserve">The successful tenderer shall notify the contracting authority at the latest by the time of conclusion of the contract concerning all subcontractors proposed to be involved in the performance of the contract, and - if a particular subcontractor had not been included in any previous procurement procedure - shall provide a </w:t>
      </w:r>
      <w:r>
        <w:rPr>
          <w:color w:val="000000"/>
          <w:lang w:val="en-GB"/>
        </w:rPr>
        <w:t>declaration</w:t>
      </w:r>
      <w:r w:rsidRPr="000F3C64">
        <w:rPr>
          <w:color w:val="000000"/>
          <w:lang w:val="en-GB"/>
        </w:rPr>
        <w:t xml:space="preserve"> at the time of notification declaring that the subcontractor in question is not subject to any grounds for exclusion.</w:t>
      </w:r>
    </w:p>
  </w:footnote>
  <w:footnote w:id="14">
    <w:p w:rsidR="00637AC7" w:rsidRPr="000F3C64" w:rsidRDefault="00637AC7" w:rsidP="00382AA0">
      <w:pPr>
        <w:pStyle w:val="Lbjegyzetszveg"/>
        <w:jc w:val="both"/>
        <w:rPr>
          <w:lang w:val="en-GB"/>
        </w:rPr>
      </w:pPr>
      <w:r w:rsidRPr="000F3C64">
        <w:rPr>
          <w:rStyle w:val="Lbjegyzet-hivatkozs"/>
          <w:lang w:val="en-GB"/>
        </w:rPr>
        <w:footnoteRef/>
      </w:r>
      <w:r w:rsidRPr="000F3C64">
        <w:rPr>
          <w:lang w:val="en-GB"/>
        </w:rPr>
        <w:t xml:space="preserve"> Delete as appropriate!</w:t>
      </w:r>
    </w:p>
  </w:footnote>
  <w:footnote w:id="15">
    <w:p w:rsidR="00637AC7" w:rsidRPr="000F3C64" w:rsidRDefault="00637AC7" w:rsidP="00382AA0">
      <w:pPr>
        <w:pStyle w:val="Lbjegyzetszveg"/>
        <w:jc w:val="both"/>
        <w:rPr>
          <w:lang w:val="en-GB"/>
        </w:rPr>
      </w:pPr>
      <w:r w:rsidRPr="000F3C64">
        <w:rPr>
          <w:rStyle w:val="Lbjegyzet-hivatkozs"/>
          <w:lang w:val="en-GB"/>
        </w:rPr>
        <w:footnoteRef/>
      </w:r>
      <w:r w:rsidRPr="000F3C64">
        <w:rPr>
          <w:lang w:val="en-GB"/>
        </w:rPr>
        <w:t xml:space="preserve"> The chart is needed to be completed only if the Tenderer wishes to employ subcontractor to the fulfilment of the contract.</w:t>
      </w:r>
    </w:p>
  </w:footnote>
  <w:footnote w:id="16">
    <w:p w:rsidR="00637AC7" w:rsidRPr="000F3C64" w:rsidRDefault="00637AC7" w:rsidP="00382AA0">
      <w:pPr>
        <w:pStyle w:val="Lbjegyzetszveg"/>
        <w:jc w:val="both"/>
        <w:rPr>
          <w:lang w:val="en-GB"/>
        </w:rPr>
      </w:pPr>
      <w:r w:rsidRPr="000F3C64">
        <w:rPr>
          <w:rStyle w:val="Lbjegyzet-hivatkozs"/>
          <w:lang w:val="en-GB"/>
        </w:rPr>
        <w:footnoteRef/>
      </w:r>
      <w:r w:rsidRPr="000F3C64">
        <w:rPr>
          <w:lang w:val="en-GB"/>
        </w:rPr>
        <w:t xml:space="preserve"> It is needed to be completed only if the Tenderer declared in paragraph 1 that it wishes to employ subcontractor.</w:t>
      </w:r>
    </w:p>
  </w:footnote>
  <w:footnote w:id="17">
    <w:p w:rsidR="00637AC7" w:rsidRPr="000F3C64" w:rsidRDefault="00637AC7" w:rsidP="00382AA0">
      <w:pPr>
        <w:pStyle w:val="cf0"/>
        <w:spacing w:before="0" w:beforeAutospacing="0" w:after="0" w:afterAutospacing="0"/>
        <w:jc w:val="both"/>
        <w:rPr>
          <w:sz w:val="20"/>
          <w:szCs w:val="20"/>
          <w:lang w:val="en-GB"/>
        </w:rPr>
      </w:pPr>
      <w:r w:rsidRPr="000F3C64">
        <w:rPr>
          <w:rStyle w:val="Lbjegyzet-hivatkozs"/>
          <w:sz w:val="20"/>
          <w:szCs w:val="20"/>
          <w:lang w:val="en-GB"/>
        </w:rPr>
        <w:footnoteRef/>
      </w:r>
      <w:r w:rsidRPr="000F3C64">
        <w:rPr>
          <w:sz w:val="20"/>
          <w:szCs w:val="20"/>
          <w:lang w:val="en-GB"/>
        </w:rPr>
        <w:t xml:space="preserve"> The Contracting Authority </w:t>
      </w:r>
      <w:r w:rsidRPr="000F3C64">
        <w:rPr>
          <w:sz w:val="20"/>
          <w:szCs w:val="20"/>
          <w:u w:val="single"/>
          <w:lang w:val="en-GB"/>
        </w:rPr>
        <w:t>prescribes</w:t>
      </w:r>
      <w:r w:rsidRPr="000F3C64">
        <w:rPr>
          <w:sz w:val="20"/>
          <w:szCs w:val="20"/>
          <w:lang w:val="en-GB"/>
        </w:rPr>
        <w:t xml:space="preserve"> that it has to be specified even in the request for parti</w:t>
      </w:r>
      <w:r>
        <w:rPr>
          <w:sz w:val="20"/>
          <w:szCs w:val="20"/>
          <w:lang w:val="en-GB"/>
        </w:rPr>
        <w:t>ci</w:t>
      </w:r>
      <w:r w:rsidRPr="000F3C64">
        <w:rPr>
          <w:sz w:val="20"/>
          <w:szCs w:val="20"/>
          <w:lang w:val="en-GB"/>
        </w:rPr>
        <w:t>pation document</w:t>
      </w:r>
    </w:p>
    <w:p w:rsidR="00637AC7" w:rsidRPr="000F3C64" w:rsidRDefault="00637AC7" w:rsidP="00382AA0">
      <w:pPr>
        <w:pStyle w:val="cf0"/>
        <w:spacing w:before="0" w:beforeAutospacing="0" w:after="0" w:afterAutospacing="0"/>
        <w:jc w:val="both"/>
        <w:rPr>
          <w:sz w:val="20"/>
          <w:szCs w:val="20"/>
          <w:lang w:val="en-GB"/>
        </w:rPr>
      </w:pPr>
      <w:r w:rsidRPr="000F3C64">
        <w:rPr>
          <w:i/>
          <w:iCs/>
          <w:sz w:val="20"/>
          <w:szCs w:val="20"/>
          <w:lang w:val="en-GB"/>
        </w:rPr>
        <w:t xml:space="preserve">a) </w:t>
      </w:r>
      <w:r w:rsidRPr="000F3C64">
        <w:rPr>
          <w:iCs/>
          <w:sz w:val="20"/>
          <w:szCs w:val="20"/>
          <w:lang w:val="en-GB"/>
        </w:rPr>
        <w:t>the part(s) of the public procurement with respect to which the Tenderer wishes to employ subcontractor</w:t>
      </w:r>
      <w:r w:rsidRPr="000F3C64">
        <w:rPr>
          <w:sz w:val="20"/>
          <w:szCs w:val="20"/>
          <w:lang w:val="en-GB"/>
        </w:rPr>
        <w:t>, and furthermore</w:t>
      </w:r>
    </w:p>
    <w:p w:rsidR="00637AC7" w:rsidRPr="000F3C64" w:rsidRDefault="00637AC7" w:rsidP="00382AA0">
      <w:pPr>
        <w:pStyle w:val="cf0"/>
        <w:spacing w:before="0" w:beforeAutospacing="0" w:after="0" w:afterAutospacing="0"/>
        <w:jc w:val="both"/>
        <w:rPr>
          <w:sz w:val="20"/>
          <w:szCs w:val="20"/>
          <w:lang w:val="en-GB"/>
        </w:rPr>
      </w:pPr>
      <w:r w:rsidRPr="000F3C64">
        <w:rPr>
          <w:i/>
          <w:iCs/>
          <w:sz w:val="20"/>
          <w:szCs w:val="20"/>
          <w:lang w:val="en-GB"/>
        </w:rPr>
        <w:t xml:space="preserve">b) </w:t>
      </w:r>
      <w:r w:rsidRPr="000F3C64">
        <w:rPr>
          <w:iCs/>
          <w:sz w:val="20"/>
          <w:szCs w:val="20"/>
          <w:lang w:val="en-GB"/>
        </w:rPr>
        <w:t xml:space="preserve">with regard to such part(s) the known subcontractors at the time of the submission of the </w:t>
      </w:r>
      <w:r>
        <w:rPr>
          <w:iCs/>
          <w:sz w:val="20"/>
          <w:szCs w:val="20"/>
          <w:lang w:val="en-GB"/>
        </w:rPr>
        <w:t>tender</w:t>
      </w:r>
      <w:r w:rsidRPr="000F3C64">
        <w:rPr>
          <w:iCs/>
          <w:sz w:val="20"/>
          <w:szCs w:val="20"/>
          <w:lang w:val="en-GB"/>
        </w:rPr>
        <w:t xml:space="preserve"> document</w:t>
      </w:r>
      <w:r w:rsidRPr="000F3C64">
        <w:rPr>
          <w:sz w:val="20"/>
          <w:szCs w:val="20"/>
          <w:lang w:val="en-GB"/>
        </w:rPr>
        <w:t>.</w:t>
      </w:r>
    </w:p>
    <w:p w:rsidR="00637AC7" w:rsidRDefault="00637AC7" w:rsidP="00382AA0">
      <w:pPr>
        <w:pStyle w:val="Lbjegyzetszveg"/>
      </w:pPr>
    </w:p>
  </w:footnote>
  <w:footnote w:id="18">
    <w:p w:rsidR="00637AC7" w:rsidRDefault="00637AC7" w:rsidP="00382AA0">
      <w:pPr>
        <w:pStyle w:val="Lbjegyzetszveg"/>
      </w:pPr>
      <w:r>
        <w:rPr>
          <w:rStyle w:val="Lbjegyzet-hivatkozs"/>
        </w:rPr>
        <w:footnoteRef/>
      </w:r>
      <w:r>
        <w:t xml:space="preserve"> </w:t>
      </w:r>
      <w:r w:rsidRPr="000F3C64">
        <w:rPr>
          <w:lang w:val="en-GB"/>
        </w:rPr>
        <w:t>Optional – to be completed only in case of grouping of Tenderers!</w:t>
      </w:r>
    </w:p>
  </w:footnote>
  <w:footnote w:id="19">
    <w:p w:rsidR="00637AC7" w:rsidRPr="00D46831" w:rsidRDefault="00637AC7" w:rsidP="00D46831">
      <w:pPr>
        <w:pStyle w:val="Cmsor1"/>
        <w:jc w:val="both"/>
        <w:rPr>
          <w:b w:val="0"/>
          <w:sz w:val="20"/>
          <w:szCs w:val="20"/>
        </w:rPr>
      </w:pPr>
      <w:r w:rsidRPr="00B44D00">
        <w:rPr>
          <w:rStyle w:val="Lbjegyzet-hivatkozs"/>
          <w:b w:val="0"/>
          <w:sz w:val="18"/>
          <w:szCs w:val="18"/>
        </w:rPr>
        <w:footnoteRef/>
      </w:r>
      <w:r w:rsidRPr="00B44D00">
        <w:t xml:space="preserve"> </w:t>
      </w:r>
      <w:r w:rsidRPr="00D46831">
        <w:rPr>
          <w:b w:val="0"/>
          <w:sz w:val="20"/>
          <w:szCs w:val="20"/>
        </w:rPr>
        <w:t xml:space="preserve">Article 3 </w:t>
      </w:r>
    </w:p>
    <w:p w:rsidR="00637AC7" w:rsidRPr="00D46831" w:rsidRDefault="00637AC7" w:rsidP="00D46831">
      <w:pPr>
        <w:pStyle w:val="Cmsor1"/>
        <w:jc w:val="both"/>
        <w:rPr>
          <w:b w:val="0"/>
          <w:sz w:val="20"/>
          <w:szCs w:val="20"/>
        </w:rPr>
      </w:pPr>
      <w:r w:rsidRPr="00D46831">
        <w:rPr>
          <w:b w:val="0"/>
          <w:sz w:val="20"/>
          <w:szCs w:val="20"/>
        </w:rPr>
        <w:t>Small and medium-sized enterprise (KKV) is an enterprise where</w:t>
      </w:r>
      <w:r>
        <w:rPr>
          <w:b w:val="0"/>
          <w:sz w:val="20"/>
          <w:szCs w:val="20"/>
        </w:rPr>
        <w:t xml:space="preserve"> </w:t>
      </w:r>
      <w:r w:rsidRPr="00D46831">
        <w:rPr>
          <w:b w:val="0"/>
          <w:sz w:val="20"/>
          <w:szCs w:val="20"/>
        </w:rPr>
        <w:t>the total number of staff is less than 250, and</w:t>
      </w:r>
      <w:r>
        <w:rPr>
          <w:b w:val="0"/>
          <w:sz w:val="20"/>
          <w:szCs w:val="20"/>
        </w:rPr>
        <w:t xml:space="preserve"> </w:t>
      </w:r>
      <w:r w:rsidRPr="00D46831">
        <w:rPr>
          <w:b w:val="0"/>
          <w:sz w:val="20"/>
          <w:szCs w:val="20"/>
        </w:rPr>
        <w:t>its yearly net turnover is not more than an amount in forints equalling 50 million Euros or the balance sheet total is an amount in forints equalling 43 million Euros at best. Within the category of KKV we consider an enterprise a small enterprise that</w:t>
      </w:r>
      <w:r>
        <w:rPr>
          <w:b w:val="0"/>
          <w:sz w:val="20"/>
          <w:szCs w:val="20"/>
        </w:rPr>
        <w:t xml:space="preserve"> </w:t>
      </w:r>
      <w:r w:rsidRPr="00D46831">
        <w:rPr>
          <w:b w:val="0"/>
          <w:sz w:val="20"/>
          <w:szCs w:val="20"/>
        </w:rPr>
        <w:t>the total number of staff is less than 50, and</w:t>
      </w:r>
      <w:r>
        <w:rPr>
          <w:b w:val="0"/>
          <w:sz w:val="20"/>
          <w:szCs w:val="20"/>
        </w:rPr>
        <w:t xml:space="preserve"> </w:t>
      </w:r>
      <w:r w:rsidRPr="00D46831">
        <w:rPr>
          <w:b w:val="0"/>
          <w:sz w:val="20"/>
          <w:szCs w:val="20"/>
        </w:rPr>
        <w:t>its yearly net turnover or balance sheet total is not more than an amount in forints equalling 10 million Euros.</w:t>
      </w:r>
      <w:r>
        <w:rPr>
          <w:b w:val="0"/>
          <w:sz w:val="20"/>
          <w:szCs w:val="20"/>
        </w:rPr>
        <w:t xml:space="preserve"> </w:t>
      </w:r>
      <w:r w:rsidRPr="00D46831">
        <w:rPr>
          <w:b w:val="0"/>
          <w:sz w:val="20"/>
          <w:szCs w:val="20"/>
        </w:rPr>
        <w:t xml:space="preserve"> Within the category of KKV we consider an enterprise a micro enterprise that</w:t>
      </w:r>
      <w:r>
        <w:rPr>
          <w:b w:val="0"/>
          <w:sz w:val="20"/>
          <w:szCs w:val="20"/>
        </w:rPr>
        <w:t xml:space="preserve"> </w:t>
      </w:r>
      <w:r w:rsidRPr="00D46831">
        <w:rPr>
          <w:b w:val="0"/>
          <w:sz w:val="20"/>
          <w:szCs w:val="20"/>
        </w:rPr>
        <w:t>the total number of staff is less than 10, and</w:t>
      </w:r>
      <w:r>
        <w:rPr>
          <w:b w:val="0"/>
          <w:sz w:val="20"/>
          <w:szCs w:val="20"/>
        </w:rPr>
        <w:t xml:space="preserve"> </w:t>
      </w:r>
      <w:r w:rsidRPr="00D46831">
        <w:rPr>
          <w:b w:val="0"/>
          <w:sz w:val="20"/>
          <w:szCs w:val="20"/>
        </w:rPr>
        <w:t>its yearly net turnover or balance sheet total is not more than an amount in forints equalling 2 million Euros. An enterprise is not classified KKV where the direct or indirect owner’s share of the state or the local government – based on capital or voting right – exceeds 25% separately or jointly.</w:t>
      </w:r>
    </w:p>
  </w:footnote>
  <w:footnote w:id="20">
    <w:p w:rsidR="00637AC7" w:rsidRPr="000F3C64" w:rsidRDefault="00637AC7" w:rsidP="00DB0B10">
      <w:pPr>
        <w:pStyle w:val="Lbjegyzetszveg"/>
        <w:rPr>
          <w:lang w:val="en-GB"/>
        </w:rPr>
      </w:pPr>
      <w:r>
        <w:rPr>
          <w:rStyle w:val="Lbjegyzet-hivatkozs"/>
        </w:rPr>
        <w:footnoteRef/>
      </w:r>
      <w:r>
        <w:t xml:space="preserve"> </w:t>
      </w:r>
      <w:r w:rsidRPr="000F3C64">
        <w:rPr>
          <w:lang w:val="en-GB"/>
        </w:rPr>
        <w:t>The appropriate shall be underlined.</w:t>
      </w:r>
    </w:p>
  </w:footnote>
  <w:footnote w:id="21">
    <w:p w:rsidR="00637AC7" w:rsidRPr="000F3C64" w:rsidRDefault="00637AC7" w:rsidP="00DB0B10">
      <w:pPr>
        <w:jc w:val="both"/>
        <w:rPr>
          <w:sz w:val="20"/>
          <w:szCs w:val="20"/>
          <w:lang w:val="en-GB"/>
        </w:rPr>
      </w:pPr>
      <w:r w:rsidRPr="000F3C64">
        <w:rPr>
          <w:sz w:val="20"/>
          <w:szCs w:val="20"/>
          <w:vertAlign w:val="superscript"/>
          <w:lang w:val="en-GB"/>
        </w:rPr>
        <w:footnoteRef/>
      </w:r>
      <w:r w:rsidRPr="000F3C64">
        <w:rPr>
          <w:sz w:val="20"/>
          <w:szCs w:val="20"/>
          <w:lang w:val="en-GB"/>
        </w:rPr>
        <w:t xml:space="preserve"> The chart is only needed to be completed if the Tenderer meets the eligibility criteria only or partly using the resources of any other organization (entity).</w:t>
      </w:r>
    </w:p>
  </w:footnote>
  <w:footnote w:id="22">
    <w:p w:rsidR="00637AC7" w:rsidRPr="000D4FB7" w:rsidRDefault="00637AC7" w:rsidP="000D4FB7">
      <w:pPr>
        <w:autoSpaceDE w:val="0"/>
        <w:autoSpaceDN w:val="0"/>
        <w:adjustRightInd w:val="0"/>
        <w:ind w:right="282"/>
        <w:jc w:val="both"/>
        <w:rPr>
          <w:sz w:val="20"/>
          <w:szCs w:val="20"/>
          <w:lang w:val="en-GB"/>
        </w:rPr>
      </w:pPr>
      <w:r w:rsidRPr="000D4FB7">
        <w:rPr>
          <w:sz w:val="20"/>
          <w:szCs w:val="20"/>
        </w:rPr>
        <w:footnoteRef/>
      </w:r>
      <w:r w:rsidRPr="000D4FB7">
        <w:rPr>
          <w:sz w:val="20"/>
          <w:szCs w:val="20"/>
        </w:rPr>
        <w:t xml:space="preserve"> </w:t>
      </w:r>
      <w:r w:rsidRPr="000D4FB7">
        <w:rPr>
          <w:sz w:val="20"/>
          <w:szCs w:val="20"/>
          <w:lang w:val="en-GB"/>
        </w:rPr>
        <w:t>In case you downloaded the present public procurement document by way of electronic means we kindly ask you to send the present completed and duly signed registration form without delay to the person acting on behalf of the contracting authority to the following e-mail a</w:t>
      </w:r>
      <w:r>
        <w:rPr>
          <w:sz w:val="20"/>
          <w:szCs w:val="20"/>
          <w:lang w:val="en-GB"/>
        </w:rPr>
        <w:t>d</w:t>
      </w:r>
      <w:r w:rsidRPr="000D4FB7">
        <w:rPr>
          <w:sz w:val="20"/>
          <w:szCs w:val="20"/>
          <w:lang w:val="en-GB"/>
        </w:rPr>
        <w:t xml:space="preserve">dress: hc@szilioffice.hu, or </w:t>
      </w:r>
      <w:r>
        <w:rPr>
          <w:sz w:val="20"/>
          <w:szCs w:val="20"/>
          <w:lang w:val="en-GB"/>
        </w:rPr>
        <w:t xml:space="preserve">to </w:t>
      </w:r>
      <w:r w:rsidRPr="000D4FB7">
        <w:rPr>
          <w:sz w:val="20"/>
          <w:szCs w:val="20"/>
          <w:lang w:val="en-GB"/>
        </w:rPr>
        <w:t>the fax number: +36 17938121 addressed to dr. Dániel Koppándi.</w:t>
      </w:r>
    </w:p>
    <w:p w:rsidR="00637AC7" w:rsidRPr="000D4FB7" w:rsidRDefault="00637AC7" w:rsidP="000D4FB7">
      <w:pPr>
        <w:pStyle w:val="Bullet1"/>
        <w:spacing w:after="0"/>
        <w:rPr>
          <w:b/>
          <w:u w:val="single"/>
          <w:lang w:val="en-GB"/>
        </w:rPr>
      </w:pPr>
      <w:r w:rsidRPr="000D4FB7">
        <w:rPr>
          <w:rFonts w:ascii="Times New Roman" w:eastAsia="SimSun" w:hAnsi="Times New Roman"/>
          <w:b/>
          <w:bCs/>
          <w:i/>
          <w:sz w:val="18"/>
          <w:u w:val="single"/>
          <w:lang w:val="en-GB"/>
        </w:rPr>
        <w:t>The conditions for participating in the procedure is that at least one Tenderer or the subcontractor indicated in the participation has access to and downloads the public procurement document by way of electronic means from the designated homepage (through the path specified in the notice); and proves the download by returning the comprehensively completed registration form duly signed by the person having adequate representation rights within the prescribed deadline.</w:t>
      </w:r>
    </w:p>
  </w:footnote>
  <w:footnote w:id="23">
    <w:p w:rsidR="00637AC7" w:rsidRPr="00D46831" w:rsidRDefault="00637AC7" w:rsidP="009C6299">
      <w:pPr>
        <w:pStyle w:val="Lbjegyzetszveg"/>
        <w:jc w:val="both"/>
        <w:rPr>
          <w:lang w:val="en-GB"/>
        </w:rPr>
      </w:pPr>
      <w:r w:rsidRPr="003F0862">
        <w:rPr>
          <w:rStyle w:val="Lbjegyzet-hivatkozs"/>
        </w:rPr>
        <w:footnoteRef/>
      </w:r>
      <w:r w:rsidRPr="003F0862">
        <w:t xml:space="preserve"> </w:t>
      </w:r>
      <w:r w:rsidRPr="00D46831">
        <w:rPr>
          <w:lang w:val="en-GB"/>
        </w:rPr>
        <w:t>Tenderers, Grouping of Tenderers shall fill it out separately!</w:t>
      </w:r>
    </w:p>
  </w:footnote>
  <w:footnote w:id="24">
    <w:p w:rsidR="00637AC7" w:rsidRPr="00D46831" w:rsidRDefault="00637AC7" w:rsidP="009C6299">
      <w:pPr>
        <w:pStyle w:val="Lbjegyzetszveg"/>
        <w:jc w:val="both"/>
        <w:rPr>
          <w:lang w:val="en-GB"/>
        </w:rPr>
      </w:pPr>
      <w:r w:rsidRPr="00D46831">
        <w:rPr>
          <w:rStyle w:val="Lbjegyzet-hivatkozs"/>
          <w:lang w:val="en-GB"/>
        </w:rPr>
        <w:footnoteRef/>
      </w:r>
      <w:r w:rsidRPr="00D46831">
        <w:rPr>
          <w:lang w:val="en-GB"/>
        </w:rPr>
        <w:t xml:space="preserve"> Delete where not applicable.</w:t>
      </w:r>
    </w:p>
  </w:footnote>
  <w:footnote w:id="25">
    <w:p w:rsidR="00637AC7" w:rsidRPr="00D46831" w:rsidRDefault="00637AC7" w:rsidP="00010C6F">
      <w:pPr>
        <w:pStyle w:val="Lbjegyzetszveg"/>
        <w:jc w:val="both"/>
        <w:rPr>
          <w:lang w:val="en-GB"/>
        </w:rPr>
      </w:pPr>
      <w:r w:rsidRPr="00D46831">
        <w:rPr>
          <w:rStyle w:val="Lbjegyzet-hivatkozs"/>
          <w:lang w:val="en-GB"/>
        </w:rPr>
        <w:footnoteRef/>
      </w:r>
      <w:r w:rsidRPr="00D46831">
        <w:rPr>
          <w:lang w:val="en-GB"/>
        </w:rPr>
        <w:t xml:space="preserve"> Only natural person economic operator shall declare paragraph a) of subsection (1) of Article 62, otherwise this paragraph can be deleted. </w:t>
      </w:r>
    </w:p>
  </w:footnote>
  <w:footnote w:id="26">
    <w:p w:rsidR="00637AC7" w:rsidRDefault="00637AC7" w:rsidP="009C6299">
      <w:pPr>
        <w:pStyle w:val="Lbjegyzetszveg"/>
        <w:jc w:val="both"/>
      </w:pPr>
      <w:r w:rsidRPr="00D46831">
        <w:rPr>
          <w:rStyle w:val="Lbjegyzet-hivatkozs"/>
          <w:lang w:val="en-GB"/>
        </w:rPr>
        <w:footnoteRef/>
      </w:r>
      <w:r w:rsidRPr="00D46831">
        <w:rPr>
          <w:lang w:val="en-GB"/>
        </w:rPr>
        <w:t xml:space="preserve"> If- pursuant to Act V of 2006 on public company information company registration and winding-up proceedings – the economic operator is not classified as company, or if the suspension of the activities of the organization in question can be lawfully ordered by other authorities as well in addition to the Court of Registration.</w:t>
      </w:r>
    </w:p>
  </w:footnote>
  <w:footnote w:id="27">
    <w:p w:rsidR="00637AC7" w:rsidRPr="00D46831" w:rsidRDefault="00637AC7" w:rsidP="009C6299">
      <w:pPr>
        <w:pStyle w:val="Lbjegyzetszveg"/>
        <w:jc w:val="both"/>
        <w:rPr>
          <w:lang w:val="en-GB"/>
        </w:rPr>
      </w:pPr>
      <w:r w:rsidRPr="00D46831">
        <w:rPr>
          <w:rStyle w:val="Lbjegyzet-hivatkozs"/>
          <w:lang w:val="en-GB"/>
        </w:rPr>
        <w:footnoteRef/>
      </w:r>
      <w:r w:rsidRPr="00D46831">
        <w:rPr>
          <w:lang w:val="en-GB"/>
        </w:rPr>
        <w:t xml:space="preserve"> Only natural person economic operator shall declare paragraph e) of subsection (1) of Article 62, otherwise this paragraph can be deleted.</w:t>
      </w:r>
    </w:p>
  </w:footnote>
  <w:footnote w:id="28">
    <w:p w:rsidR="00637AC7" w:rsidRPr="00D46831" w:rsidRDefault="00637AC7" w:rsidP="009C6299">
      <w:pPr>
        <w:pStyle w:val="Lbjegyzetszveg"/>
        <w:jc w:val="both"/>
        <w:rPr>
          <w:lang w:val="en-GB"/>
        </w:rPr>
      </w:pPr>
      <w:r w:rsidRPr="00D46831">
        <w:rPr>
          <w:rStyle w:val="Lbjegyzet-hivatkozs"/>
          <w:lang w:val="en-GB"/>
        </w:rPr>
        <w:footnoteRef/>
      </w:r>
      <w:r w:rsidRPr="00D46831">
        <w:rPr>
          <w:lang w:val="en-GB"/>
        </w:rPr>
        <w:t xml:space="preserve"> If the non-natural person </w:t>
      </w:r>
      <w:r>
        <w:rPr>
          <w:lang w:val="en-GB"/>
        </w:rPr>
        <w:t>economic operator is not classif</w:t>
      </w:r>
      <w:r w:rsidRPr="00D46831">
        <w:rPr>
          <w:lang w:val="en-GB"/>
        </w:rPr>
        <w:t>ied as a company.</w:t>
      </w:r>
    </w:p>
  </w:footnote>
  <w:footnote w:id="29">
    <w:p w:rsidR="00637AC7" w:rsidRDefault="00637AC7" w:rsidP="00526F4C">
      <w:pPr>
        <w:pStyle w:val="Lbjegyzetszveg"/>
        <w:jc w:val="both"/>
      </w:pPr>
      <w:r w:rsidRPr="00D46831">
        <w:rPr>
          <w:rStyle w:val="Lbjegyzet-hivatkozs"/>
          <w:lang w:val="en-GB"/>
        </w:rPr>
        <w:footnoteRef/>
      </w:r>
      <w:r w:rsidRPr="00D46831">
        <w:rPr>
          <w:b/>
          <w:lang w:val="en-GB"/>
        </w:rPr>
        <w:t xml:space="preserve"> Certified by Public Notary or economic, professional chamber!</w:t>
      </w:r>
      <w:r>
        <w:t xml:space="preserve"> </w:t>
      </w:r>
    </w:p>
  </w:footnote>
  <w:footnote w:id="30">
    <w:p w:rsidR="00637AC7" w:rsidRPr="00B029D2" w:rsidRDefault="00637AC7" w:rsidP="009C6299">
      <w:pPr>
        <w:pStyle w:val="tabulka"/>
        <w:spacing w:before="0" w:line="240" w:lineRule="auto"/>
        <w:jc w:val="both"/>
        <w:rPr>
          <w:lang w:val="en-GB"/>
        </w:rPr>
      </w:pPr>
      <w:r>
        <w:rPr>
          <w:vertAlign w:val="superscript"/>
        </w:rPr>
        <w:footnoteRef/>
      </w:r>
      <w:r>
        <w:t xml:space="preserve"> </w:t>
      </w:r>
      <w:r w:rsidRPr="00B029D2">
        <w:rPr>
          <w:lang w:val="en-GB"/>
        </w:rPr>
        <w:t>Optional, only the foreign established (official seat) Tenderer – if any - shall complete and submit this declaration.</w:t>
      </w:r>
    </w:p>
  </w:footnote>
  <w:footnote w:id="31">
    <w:p w:rsidR="00637AC7" w:rsidRPr="00B029D2" w:rsidRDefault="00637AC7" w:rsidP="009C33E2">
      <w:pPr>
        <w:pStyle w:val="Lbjegyzetszveg"/>
        <w:jc w:val="both"/>
        <w:rPr>
          <w:lang w:val="en-GB"/>
        </w:rPr>
      </w:pPr>
      <w:r w:rsidRPr="00B029D2">
        <w:rPr>
          <w:rStyle w:val="Lbjegyzet-hivatkozs"/>
          <w:lang w:val="en-GB"/>
        </w:rPr>
        <w:footnoteRef/>
      </w:r>
      <w:r w:rsidRPr="00B029D2">
        <w:rPr>
          <w:lang w:val="en-GB"/>
        </w:rPr>
        <w:t xml:space="preserve"> Delete where not applicable.</w:t>
      </w:r>
    </w:p>
  </w:footnote>
  <w:footnote w:id="32">
    <w:p w:rsidR="00637AC7" w:rsidRPr="00B029D2" w:rsidRDefault="00637AC7" w:rsidP="009C33E2">
      <w:pPr>
        <w:pStyle w:val="Lbjegyzetszveg"/>
        <w:jc w:val="both"/>
        <w:rPr>
          <w:lang w:val="en-GB"/>
        </w:rPr>
      </w:pPr>
      <w:r w:rsidRPr="00B029D2">
        <w:rPr>
          <w:rStyle w:val="Lbjegyzet-hivatkozs"/>
          <w:lang w:val="en-GB"/>
        </w:rPr>
        <w:footnoteRef/>
      </w:r>
      <w:r w:rsidRPr="00B029D2">
        <w:rPr>
          <w:lang w:val="en-GB"/>
        </w:rPr>
        <w:t xml:space="preserve"> Please kindly attach the referred certifications in true Hungarian translation to the declaration.</w:t>
      </w:r>
    </w:p>
    <w:p w:rsidR="00637AC7" w:rsidRDefault="00637AC7" w:rsidP="009C33E2">
      <w:pPr>
        <w:pStyle w:val="Lbjegyzetszveg"/>
      </w:pPr>
    </w:p>
  </w:footnote>
  <w:footnote w:id="33">
    <w:p w:rsidR="00637AC7" w:rsidRDefault="00637AC7" w:rsidP="009C74E1">
      <w:pPr>
        <w:pStyle w:val="Lbjegyzetszveg"/>
        <w:ind w:left="708" w:hanging="708"/>
      </w:pPr>
      <w:r w:rsidRPr="00712409">
        <w:rPr>
          <w:rStyle w:val="Lbjegyzet-hivatkozs"/>
        </w:rPr>
        <w:footnoteRef/>
      </w:r>
      <w:r w:rsidRPr="00D46831">
        <w:rPr>
          <w:shd w:val="clear" w:color="auto" w:fill="FFFFFF"/>
          <w:lang w:val="en-GB"/>
        </w:rPr>
        <w:t>Tenderers, Grouping of Tenderers shall complete it separately.</w:t>
      </w:r>
    </w:p>
  </w:footnote>
  <w:footnote w:id="34">
    <w:p w:rsidR="00637AC7" w:rsidRDefault="00637AC7" w:rsidP="00954A26">
      <w:pPr>
        <w:pStyle w:val="Lbjegyzetszveg"/>
        <w:jc w:val="both"/>
      </w:pPr>
      <w:r w:rsidRPr="00147DC8">
        <w:rPr>
          <w:rStyle w:val="Lbjegyzet-hivatkozs"/>
          <w:u w:val="single"/>
          <w:lang w:val="en-GB"/>
        </w:rPr>
        <w:footnoteRef/>
      </w:r>
      <w:r w:rsidRPr="00147DC8">
        <w:rPr>
          <w:u w:val="single"/>
          <w:lang w:val="en-GB"/>
        </w:rPr>
        <w:t>Optional – To be applied only if the Tenderer made representation according to paragraph (1) of Annex No. 4 (Tenderer is not listed in regulated stock exchange</w:t>
      </w:r>
      <w:r>
        <w:rPr>
          <w:u w:val="single"/>
        </w:rPr>
        <w:t>).</w:t>
      </w:r>
    </w:p>
  </w:footnote>
  <w:footnote w:id="35">
    <w:p w:rsidR="00637AC7" w:rsidRPr="00147DC8" w:rsidRDefault="00637AC7" w:rsidP="00954A26">
      <w:pPr>
        <w:pStyle w:val="Lbjegyzetszveg"/>
        <w:jc w:val="both"/>
        <w:rPr>
          <w:lang w:val="en-GB"/>
        </w:rPr>
      </w:pPr>
      <w:r w:rsidRPr="00147DC8">
        <w:rPr>
          <w:rStyle w:val="Lbjegyzet-hivatkozs"/>
          <w:lang w:val="en-GB"/>
        </w:rPr>
        <w:footnoteRef/>
      </w:r>
      <w:r w:rsidRPr="00147DC8">
        <w:rPr>
          <w:shd w:val="clear" w:color="auto" w:fill="FFFFFF"/>
          <w:lang w:val="en-GB"/>
        </w:rPr>
        <w:t>Tenderers, Grouping of Tenderers shall complete it separately.</w:t>
      </w:r>
    </w:p>
  </w:footnote>
  <w:footnote w:id="36">
    <w:p w:rsidR="00637AC7" w:rsidRPr="00147DC8" w:rsidRDefault="00637AC7" w:rsidP="007F3631">
      <w:pPr>
        <w:autoSpaceDE w:val="0"/>
        <w:autoSpaceDN w:val="0"/>
        <w:rPr>
          <w:sz w:val="20"/>
          <w:szCs w:val="20"/>
          <w:u w:val="single"/>
          <w:lang w:val="en-GB"/>
        </w:rPr>
      </w:pPr>
      <w:r w:rsidRPr="00147DC8">
        <w:rPr>
          <w:rStyle w:val="Lbjegyzet-hivatkozs"/>
          <w:sz w:val="20"/>
          <w:szCs w:val="20"/>
          <w:lang w:val="en-GB"/>
        </w:rPr>
        <w:footnoteRef/>
      </w:r>
      <w:r w:rsidRPr="00147DC8">
        <w:rPr>
          <w:sz w:val="20"/>
          <w:szCs w:val="20"/>
          <w:u w:val="single"/>
          <w:lang w:val="en-GB"/>
        </w:rPr>
        <w:t>Paragraph r) of Article 3 of Act CXXXVI of 2007:</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 xml:space="preserve">r) ‘beneficial owner’ shall mean: </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 xml:space="preserve">ra) the natural person,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  </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rb) the natural person, who has a dominant influence in a legal person or an organisation not having a legal personality as determined in Subsection (2) of Section 685/B of the Civil Code;</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rc) the natural person, on whose behalf a transaction order is executed;</w:t>
      </w:r>
    </w:p>
    <w:p w:rsidR="00637AC7" w:rsidRPr="00147DC8" w:rsidRDefault="00637AC7" w:rsidP="007F3631">
      <w:pPr>
        <w:pStyle w:val="cf0"/>
        <w:spacing w:before="0" w:beforeAutospacing="0" w:after="0" w:afterAutospacing="0"/>
        <w:jc w:val="both"/>
        <w:rPr>
          <w:i/>
          <w:sz w:val="20"/>
          <w:szCs w:val="20"/>
          <w:lang w:val="en-GB"/>
        </w:rPr>
      </w:pPr>
      <w:r w:rsidRPr="00147DC8">
        <w:rPr>
          <w:i/>
          <w:iCs/>
          <w:sz w:val="20"/>
          <w:szCs w:val="20"/>
          <w:lang w:val="en-GB"/>
        </w:rPr>
        <w:t>rd) in the case of foundations, the natural person:</w:t>
      </w:r>
    </w:p>
    <w:p w:rsidR="00637AC7" w:rsidRPr="00147DC8" w:rsidRDefault="00637AC7" w:rsidP="007F3631">
      <w:pPr>
        <w:pStyle w:val="cf0"/>
        <w:spacing w:before="0" w:beforeAutospacing="0" w:after="0" w:afterAutospacing="0"/>
        <w:jc w:val="both"/>
        <w:rPr>
          <w:i/>
          <w:sz w:val="20"/>
          <w:szCs w:val="20"/>
          <w:lang w:val="en-GB"/>
        </w:rPr>
      </w:pPr>
      <w:r w:rsidRPr="00147DC8">
        <w:rPr>
          <w:i/>
          <w:sz w:val="20"/>
          <w:szCs w:val="20"/>
          <w:lang w:val="en-GB"/>
        </w:rPr>
        <w:t xml:space="preserve">1. who is the beneficiary of at least twenty-five per cent of the property of the foundation, if the future beneficiaries have already been determined; </w:t>
      </w:r>
    </w:p>
    <w:p w:rsidR="00637AC7" w:rsidRPr="00147DC8" w:rsidRDefault="00637AC7" w:rsidP="007F3631">
      <w:pPr>
        <w:pStyle w:val="cf0"/>
        <w:spacing w:before="0" w:beforeAutospacing="0" w:after="0" w:afterAutospacing="0"/>
        <w:jc w:val="both"/>
        <w:rPr>
          <w:i/>
          <w:sz w:val="20"/>
          <w:szCs w:val="20"/>
          <w:lang w:val="en-GB"/>
        </w:rPr>
      </w:pPr>
      <w:r w:rsidRPr="00147DC8">
        <w:rPr>
          <w:i/>
          <w:sz w:val="20"/>
          <w:szCs w:val="20"/>
          <w:lang w:val="en-GB"/>
        </w:rPr>
        <w:t xml:space="preserve">2. in whose main interest the foundation is established or operates, if the beneficiaries have yet to be determined; or </w:t>
      </w:r>
    </w:p>
    <w:p w:rsidR="00637AC7" w:rsidRPr="00147DC8" w:rsidRDefault="00637AC7" w:rsidP="007F3631">
      <w:pPr>
        <w:pStyle w:val="cf0"/>
        <w:spacing w:before="0" w:beforeAutospacing="0" w:after="0" w:afterAutospacing="0"/>
        <w:jc w:val="both"/>
        <w:rPr>
          <w:i/>
          <w:sz w:val="20"/>
          <w:szCs w:val="20"/>
          <w:lang w:val="en-GB"/>
        </w:rPr>
      </w:pPr>
      <w:r w:rsidRPr="00147DC8">
        <w:rPr>
          <w:i/>
          <w:sz w:val="20"/>
          <w:szCs w:val="20"/>
          <w:lang w:val="en-GB"/>
        </w:rPr>
        <w:t xml:space="preserve">3. who is a member of the managing organisation of the foundation, or who has a dominant influence over at least twenty-five per cent of the property of the foundation, or who acts on behalf of  the foundation; </w:t>
      </w:r>
    </w:p>
    <w:p w:rsidR="00637AC7" w:rsidRPr="00D46831" w:rsidRDefault="00637AC7" w:rsidP="007F3631">
      <w:pPr>
        <w:pStyle w:val="cf0"/>
        <w:spacing w:before="0" w:beforeAutospacing="0" w:after="0" w:afterAutospacing="0"/>
        <w:jc w:val="both"/>
        <w:rPr>
          <w:sz w:val="20"/>
          <w:szCs w:val="20"/>
          <w:lang w:val="en-GB"/>
        </w:rPr>
      </w:pPr>
      <w:r w:rsidRPr="00147DC8">
        <w:rPr>
          <w:i/>
          <w:sz w:val="20"/>
          <w:szCs w:val="20"/>
          <w:lang w:val="en-GB"/>
        </w:rPr>
        <w:t xml:space="preserve">re) in the absence of a natural person specified in Subparagraphs ra)–rb), the executive officer of the legal entity or the organisation not </w:t>
      </w:r>
      <w:r w:rsidRPr="00D46831">
        <w:rPr>
          <w:i/>
          <w:sz w:val="20"/>
          <w:szCs w:val="20"/>
          <w:lang w:val="en-GB"/>
        </w:rPr>
        <w:t>having a legal personality;</w:t>
      </w:r>
    </w:p>
  </w:footnote>
  <w:footnote w:id="37">
    <w:p w:rsidR="00637AC7" w:rsidRPr="003D5F99" w:rsidRDefault="00637AC7" w:rsidP="00954A26">
      <w:pPr>
        <w:pStyle w:val="Lbjegyzetszveg"/>
        <w:jc w:val="both"/>
      </w:pPr>
      <w:r w:rsidRPr="00D46831">
        <w:rPr>
          <w:rStyle w:val="Lbjegyzet-hivatkozs"/>
          <w:lang w:val="en-GB"/>
        </w:rPr>
        <w:footnoteRef/>
      </w:r>
      <w:r w:rsidRPr="00D46831">
        <w:rPr>
          <w:lang w:val="en-GB"/>
        </w:rPr>
        <w:t xml:space="preserve"> </w:t>
      </w:r>
      <w:r w:rsidRPr="00D46831">
        <w:rPr>
          <w:b/>
          <w:lang w:val="en-GB"/>
        </w:rPr>
        <w:t xml:space="preserve">If the economic operator does not have beneficial owner as specified in </w:t>
      </w:r>
      <w:r w:rsidRPr="00D46831">
        <w:rPr>
          <w:b/>
          <w:color w:val="000000"/>
          <w:spacing w:val="1"/>
          <w:lang w:val="en-GB"/>
        </w:rPr>
        <w:t xml:space="preserve">Subparagraphs </w:t>
      </w:r>
      <w:r w:rsidRPr="00D46831">
        <w:rPr>
          <w:b/>
          <w:i/>
          <w:color w:val="000000"/>
          <w:spacing w:val="1"/>
          <w:lang w:val="en-GB"/>
        </w:rPr>
        <w:t xml:space="preserve">ra)-rb) </w:t>
      </w:r>
      <w:r w:rsidRPr="00D46831">
        <w:rPr>
          <w:b/>
          <w:color w:val="000000"/>
          <w:spacing w:val="1"/>
          <w:lang w:val="en-GB"/>
        </w:rPr>
        <w:t xml:space="preserve">or </w:t>
      </w:r>
      <w:r w:rsidRPr="00D46831">
        <w:rPr>
          <w:b/>
          <w:i/>
          <w:color w:val="000000"/>
          <w:spacing w:val="1"/>
          <w:lang w:val="en-GB"/>
        </w:rPr>
        <w:t xml:space="preserve">rc)-rd) </w:t>
      </w:r>
      <w:r w:rsidRPr="00D46831">
        <w:rPr>
          <w:b/>
          <w:color w:val="000000"/>
          <w:spacing w:val="1"/>
          <w:lang w:val="en-GB"/>
        </w:rPr>
        <w:t xml:space="preserve">of Paragraph </w:t>
      </w:r>
      <w:r w:rsidRPr="00D46831">
        <w:rPr>
          <w:b/>
          <w:i/>
          <w:color w:val="000000"/>
          <w:spacing w:val="1"/>
          <w:lang w:val="en-GB"/>
        </w:rPr>
        <w:t xml:space="preserve">r) </w:t>
      </w:r>
      <w:r w:rsidRPr="00D46831">
        <w:rPr>
          <w:b/>
          <w:color w:val="000000"/>
          <w:spacing w:val="1"/>
          <w:lang w:val="en-GB"/>
        </w:rPr>
        <w:t>of Article 3 o</w:t>
      </w:r>
      <w:r w:rsidRPr="00D46831">
        <w:rPr>
          <w:b/>
          <w:spacing w:val="1"/>
          <w:lang w:val="en-GB"/>
        </w:rPr>
        <w:t>f Act CXXXVI of 2007 o</w:t>
      </w:r>
      <w:r w:rsidRPr="00D46831">
        <w:rPr>
          <w:b/>
          <w:color w:val="000000"/>
          <w:spacing w:val="1"/>
          <w:lang w:val="en-GB"/>
        </w:rPr>
        <w:t>n the Prevention and Combating of Money Laundering and Terrorist Financing</w:t>
      </w:r>
      <w:r w:rsidRPr="00D46831">
        <w:rPr>
          <w:u w:val="single"/>
          <w:lang w:val="en-GB" w:eastAsia="zh-CN"/>
        </w:rPr>
        <w:t xml:space="preserve"> </w:t>
      </w:r>
      <w:r w:rsidRPr="00D46831">
        <w:rPr>
          <w:b/>
          <w:lang w:val="en-GB" w:eastAsia="zh-CN"/>
        </w:rPr>
        <w:t>then the corresponding declaration shall be attached</w:t>
      </w:r>
      <w:r w:rsidRPr="00D46831">
        <w:rPr>
          <w:b/>
          <w:lang w:val="en-GB"/>
        </w:rPr>
        <w:t>.</w:t>
      </w:r>
    </w:p>
  </w:footnote>
  <w:footnote w:id="38">
    <w:p w:rsidR="00637AC7" w:rsidRPr="00147DC8" w:rsidRDefault="00637AC7" w:rsidP="00147DC8">
      <w:pPr>
        <w:autoSpaceDE w:val="0"/>
        <w:autoSpaceDN w:val="0"/>
        <w:rPr>
          <w:sz w:val="20"/>
          <w:szCs w:val="20"/>
          <w:u w:val="single"/>
          <w:lang w:val="en-GB"/>
        </w:rPr>
      </w:pPr>
      <w:r w:rsidRPr="003D5F99">
        <w:rPr>
          <w:rStyle w:val="Lbjegyzet-hivatkozs"/>
          <w:sz w:val="20"/>
          <w:szCs w:val="20"/>
        </w:rPr>
        <w:footnoteRef/>
      </w:r>
      <w:r w:rsidRPr="00147DC8">
        <w:rPr>
          <w:sz w:val="20"/>
          <w:szCs w:val="20"/>
          <w:u w:val="single"/>
          <w:lang w:val="en-GB"/>
        </w:rPr>
        <w:t>Paragraph r) of Article 3 of Act CXXXVI of 2007:</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 xml:space="preserve">r) ‘beneficial owner’ shall mean: </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 xml:space="preserve">ra) the natural person,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  </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rb) the natural person, who has a dominant influence in a legal person or an organisation not having a legal personality as determined in Subsection (2) of Section 685/B of the Civil Code;</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rc) the natural person, on whose behalf a transaction order is executed;</w:t>
      </w:r>
    </w:p>
    <w:p w:rsidR="00637AC7" w:rsidRPr="00147DC8" w:rsidRDefault="00637AC7" w:rsidP="00147DC8">
      <w:pPr>
        <w:pStyle w:val="cf0"/>
        <w:spacing w:before="0" w:beforeAutospacing="0" w:after="0" w:afterAutospacing="0"/>
        <w:jc w:val="both"/>
        <w:rPr>
          <w:i/>
          <w:sz w:val="20"/>
          <w:szCs w:val="20"/>
          <w:lang w:val="en-GB"/>
        </w:rPr>
      </w:pPr>
      <w:r w:rsidRPr="00147DC8">
        <w:rPr>
          <w:i/>
          <w:iCs/>
          <w:sz w:val="20"/>
          <w:szCs w:val="20"/>
          <w:lang w:val="en-GB"/>
        </w:rPr>
        <w:t>rd) in the case of foundations, the natural person:</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 xml:space="preserve">1. who is the beneficiary of at least twenty-five per cent of the property of the foundation, if the future beneficiaries have already been determined; </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 xml:space="preserve">2. in whose main interest the foundation is established or operates, if the beneficiaries have yet to be determined; or </w:t>
      </w:r>
    </w:p>
    <w:p w:rsidR="00637AC7" w:rsidRPr="00147DC8" w:rsidRDefault="00637AC7" w:rsidP="00147DC8">
      <w:pPr>
        <w:pStyle w:val="cf0"/>
        <w:spacing w:before="0" w:beforeAutospacing="0" w:after="0" w:afterAutospacing="0"/>
        <w:jc w:val="both"/>
        <w:rPr>
          <w:i/>
          <w:sz w:val="20"/>
          <w:szCs w:val="20"/>
          <w:lang w:val="en-GB"/>
        </w:rPr>
      </w:pPr>
      <w:r w:rsidRPr="00147DC8">
        <w:rPr>
          <w:i/>
          <w:sz w:val="20"/>
          <w:szCs w:val="20"/>
          <w:lang w:val="en-GB"/>
        </w:rPr>
        <w:t xml:space="preserve">3. who is a member of the managing organisation of the foundation, or who has a dominant influence over at least twenty-five per cent of the property of the foundation, or who acts on behalf of  the foundation; </w:t>
      </w:r>
    </w:p>
    <w:p w:rsidR="00637AC7" w:rsidRPr="003D5F99" w:rsidRDefault="00637AC7" w:rsidP="00147DC8">
      <w:pPr>
        <w:autoSpaceDE w:val="0"/>
        <w:autoSpaceDN w:val="0"/>
        <w:rPr>
          <w:sz w:val="20"/>
          <w:szCs w:val="20"/>
        </w:rPr>
      </w:pPr>
      <w:r w:rsidRPr="00147DC8">
        <w:rPr>
          <w:i/>
          <w:sz w:val="20"/>
          <w:szCs w:val="20"/>
          <w:lang w:val="en-GB"/>
        </w:rPr>
        <w:t>re) in the absence of a natural person specified in Subparagraphs ra)–rb), the executive officer of the legal entity or the organisation not having a legal personality;</w:t>
      </w:r>
    </w:p>
  </w:footnote>
  <w:footnote w:id="39">
    <w:p w:rsidR="00637AC7" w:rsidRPr="000F15B3" w:rsidRDefault="00637AC7" w:rsidP="003355AF">
      <w:pPr>
        <w:pStyle w:val="Lbjegyzetszveg"/>
        <w:jc w:val="both"/>
        <w:rPr>
          <w:lang w:val="en-GB"/>
        </w:rPr>
      </w:pPr>
      <w:r w:rsidRPr="003170A6">
        <w:rPr>
          <w:rStyle w:val="Lbjegyzet-hivatkozs"/>
        </w:rPr>
        <w:footnoteRef/>
      </w:r>
      <w:r w:rsidRPr="003170A6">
        <w:t xml:space="preserve"> </w:t>
      </w:r>
      <w:r w:rsidRPr="000F15B3">
        <w:rPr>
          <w:shd w:val="clear" w:color="auto" w:fill="FFFFFF"/>
          <w:lang w:val="en-GB"/>
        </w:rPr>
        <w:t>Tenderers, Grouping of Tenderers shall complete it separately.</w:t>
      </w:r>
    </w:p>
  </w:footnote>
  <w:footnote w:id="40">
    <w:p w:rsidR="00637AC7" w:rsidRPr="000F15B3" w:rsidRDefault="00637AC7" w:rsidP="003355AF">
      <w:pPr>
        <w:pStyle w:val="Lbjegyzetszveg"/>
        <w:jc w:val="both"/>
        <w:rPr>
          <w:lang w:val="en-GB"/>
        </w:rPr>
      </w:pPr>
      <w:r w:rsidRPr="000F15B3">
        <w:rPr>
          <w:rStyle w:val="Lbjegyzet-hivatkozs"/>
          <w:lang w:val="en-GB"/>
        </w:rPr>
        <w:footnoteRef/>
      </w:r>
      <w:r w:rsidRPr="000F15B3">
        <w:rPr>
          <w:lang w:val="en-GB"/>
        </w:rPr>
        <w:t xml:space="preserve"> </w:t>
      </w:r>
      <w:r w:rsidRPr="000F15B3">
        <w:rPr>
          <w:iCs/>
          <w:lang w:val="en-GB"/>
        </w:rPr>
        <w:t xml:space="preserve">Tenderer (Grouping of Tenderers) shall make the representation based on the actual data of the company </w:t>
      </w:r>
      <w:r w:rsidRPr="000F15B3">
        <w:rPr>
          <w:bCs/>
          <w:iCs/>
          <w:lang w:val="en-GB"/>
        </w:rPr>
        <w:t>either</w:t>
      </w:r>
      <w:r w:rsidRPr="000F15B3">
        <w:rPr>
          <w:iCs/>
          <w:lang w:val="en-GB"/>
        </w:rPr>
        <w:t xml:space="preserve"> according to paragraph a) </w:t>
      </w:r>
      <w:r w:rsidRPr="000F15B3">
        <w:rPr>
          <w:bCs/>
          <w:iCs/>
          <w:lang w:val="en-GB"/>
        </w:rPr>
        <w:t>or</w:t>
      </w:r>
      <w:r w:rsidRPr="000F15B3">
        <w:rPr>
          <w:iCs/>
          <w:lang w:val="en-GB"/>
        </w:rPr>
        <w:t xml:space="preserve"> b)!</w:t>
      </w:r>
    </w:p>
  </w:footnote>
  <w:footnote w:id="41">
    <w:p w:rsidR="00637AC7" w:rsidRPr="00C01FF5" w:rsidRDefault="00637AC7" w:rsidP="003355AF">
      <w:pPr>
        <w:pStyle w:val="Lbjegyzetszveg"/>
        <w:jc w:val="both"/>
        <w:rPr>
          <w:rFonts w:asciiTheme="minorHAnsi" w:hAnsiTheme="minorHAnsi"/>
          <w:sz w:val="18"/>
          <w:szCs w:val="18"/>
        </w:rPr>
      </w:pPr>
      <w:r w:rsidRPr="000F15B3">
        <w:rPr>
          <w:rStyle w:val="Lbjegyzet-hivatkozs"/>
          <w:lang w:val="en-GB"/>
        </w:rPr>
        <w:footnoteRef/>
      </w:r>
      <w:r w:rsidRPr="000F15B3">
        <w:rPr>
          <w:lang w:val="en-GB"/>
        </w:rPr>
        <w:t xml:space="preserve"> </w:t>
      </w:r>
      <w:r w:rsidRPr="000F15B3">
        <w:rPr>
          <w:iCs/>
          <w:lang w:val="en-GB"/>
        </w:rPr>
        <w:t xml:space="preserve">In event Tenderer </w:t>
      </w:r>
      <w:r w:rsidRPr="000F15B3">
        <w:rPr>
          <w:b/>
          <w:iCs/>
          <w:lang w:val="en-GB"/>
        </w:rPr>
        <w:t>makes the representation</w:t>
      </w:r>
      <w:r w:rsidRPr="00FA2B2F">
        <w:rPr>
          <w:b/>
          <w:iCs/>
          <w:lang w:val="en-GB"/>
        </w:rPr>
        <w:t xml:space="preserve"> according to paragraph “a)”, then it</w:t>
      </w:r>
      <w:r w:rsidRPr="00FA2B2F">
        <w:rPr>
          <w:iCs/>
          <w:lang w:val="en-GB"/>
        </w:rPr>
        <w:t xml:space="preserve"> </w:t>
      </w:r>
      <w:r w:rsidRPr="00FA2B2F">
        <w:rPr>
          <w:b/>
          <w:iCs/>
          <w:lang w:val="en-GB"/>
        </w:rPr>
        <w:t>shall also make the representation</w:t>
      </w:r>
      <w:r w:rsidRPr="00FA2B2F">
        <w:rPr>
          <w:iCs/>
          <w:lang w:val="en-GB"/>
        </w:rPr>
        <w:t xml:space="preserve"> </w:t>
      </w:r>
      <w:r w:rsidRPr="00FA2B2F">
        <w:rPr>
          <w:b/>
          <w:iCs/>
          <w:lang w:val="en-GB"/>
        </w:rPr>
        <w:t xml:space="preserve">according to Annex No. </w:t>
      </w:r>
      <w:r>
        <w:rPr>
          <w:b/>
          <w:iCs/>
          <w:lang w:val="en-GB"/>
        </w:rPr>
        <w:t>7</w:t>
      </w:r>
      <w:r w:rsidRPr="00FA2B2F">
        <w:rPr>
          <w:iCs/>
          <w:lang w:val="en-GB"/>
        </w:rPr>
        <w:t xml:space="preserve"> as well. In event Tenderer </w:t>
      </w:r>
      <w:r w:rsidRPr="00FA2B2F">
        <w:rPr>
          <w:b/>
          <w:iCs/>
          <w:lang w:val="en-GB"/>
        </w:rPr>
        <w:t>makes the representation according to paragraph “b)”</w:t>
      </w:r>
      <w:r>
        <w:rPr>
          <w:b/>
          <w:iCs/>
          <w:lang w:val="en-GB"/>
        </w:rPr>
        <w:t>,</w:t>
      </w:r>
      <w:r w:rsidRPr="00FA2B2F">
        <w:rPr>
          <w:b/>
          <w:iCs/>
          <w:lang w:val="en-GB"/>
        </w:rPr>
        <w:t xml:space="preserve"> it</w:t>
      </w:r>
      <w:r w:rsidRPr="00FA2B2F">
        <w:rPr>
          <w:iCs/>
          <w:lang w:val="en-GB"/>
        </w:rPr>
        <w:t xml:space="preserve"> </w:t>
      </w:r>
      <w:r w:rsidRPr="00FA2B2F">
        <w:rPr>
          <w:b/>
          <w:iCs/>
          <w:lang w:val="en-GB"/>
        </w:rPr>
        <w:t>shall not make the representation</w:t>
      </w:r>
      <w:r w:rsidRPr="00FA2B2F">
        <w:rPr>
          <w:iCs/>
          <w:lang w:val="en-GB"/>
        </w:rPr>
        <w:t xml:space="preserve"> </w:t>
      </w:r>
      <w:r w:rsidRPr="00FA2B2F">
        <w:rPr>
          <w:b/>
          <w:iCs/>
          <w:lang w:val="en-GB"/>
        </w:rPr>
        <w:t xml:space="preserve">according to Annex No. </w:t>
      </w:r>
      <w:r>
        <w:rPr>
          <w:b/>
          <w:iCs/>
          <w:lang w:val="en-GB"/>
        </w:rPr>
        <w:t>7</w:t>
      </w:r>
      <w:r w:rsidRPr="00FA2B2F">
        <w:rPr>
          <w:b/>
          <w:iCs/>
          <w:lang w:val="en-GB"/>
        </w:rPr>
        <w:t>.</w:t>
      </w:r>
    </w:p>
  </w:footnote>
  <w:footnote w:id="42">
    <w:p w:rsidR="00637AC7" w:rsidRPr="00D46831" w:rsidRDefault="00637AC7" w:rsidP="003355AF">
      <w:pPr>
        <w:pStyle w:val="Lbjegyzetszveg"/>
        <w:jc w:val="both"/>
        <w:rPr>
          <w:lang w:val="en-GB"/>
        </w:rPr>
      </w:pPr>
      <w:r w:rsidRPr="00D46831">
        <w:rPr>
          <w:rStyle w:val="Lbjegyzet-hivatkozs"/>
          <w:lang w:val="en-GB"/>
        </w:rPr>
        <w:footnoteRef/>
      </w:r>
      <w:r w:rsidRPr="00D46831">
        <w:rPr>
          <w:lang w:val="en-GB"/>
        </w:rPr>
        <w:t xml:space="preserve"> </w:t>
      </w:r>
      <w:r w:rsidRPr="00D46831">
        <w:rPr>
          <w:shd w:val="clear" w:color="auto" w:fill="FFFFFF"/>
          <w:lang w:val="en-GB"/>
        </w:rPr>
        <w:t>Tenderers, Grouping of Tenderers shall complete it separately.</w:t>
      </w:r>
    </w:p>
  </w:footnote>
  <w:footnote w:id="43">
    <w:p w:rsidR="00637AC7" w:rsidRPr="001C3BE2" w:rsidRDefault="00637AC7" w:rsidP="00145A9D">
      <w:pPr>
        <w:pStyle w:val="Lbjegyzetszveg"/>
      </w:pPr>
      <w:r w:rsidRPr="001C3BE2">
        <w:rPr>
          <w:rStyle w:val="Lbjegyzet-hivatkozs"/>
        </w:rPr>
        <w:footnoteRef/>
      </w:r>
      <w:r w:rsidRPr="001C3BE2">
        <w:t xml:space="preserve"> </w:t>
      </w:r>
      <w:r w:rsidRPr="00D46831">
        <w:rPr>
          <w:lang w:val="en-GB"/>
        </w:rPr>
        <w:t>Delete where not applicable.</w:t>
      </w:r>
    </w:p>
  </w:footnote>
  <w:footnote w:id="44">
    <w:p w:rsidR="00637AC7" w:rsidRPr="00EE5DEF" w:rsidRDefault="00637AC7" w:rsidP="003355AF">
      <w:pPr>
        <w:pStyle w:val="Lbjegyzetszveg"/>
        <w:jc w:val="both"/>
        <w:rPr>
          <w:color w:val="000000"/>
          <w:lang w:val="en-GB"/>
        </w:rPr>
      </w:pPr>
      <w:r w:rsidRPr="00EE5DEF">
        <w:rPr>
          <w:rStyle w:val="Lbjegyzet-hivatkozs"/>
          <w:lang w:val="en-GB"/>
        </w:rPr>
        <w:footnoteRef/>
      </w:r>
      <w:r w:rsidRPr="00EE5DEF">
        <w:rPr>
          <w:color w:val="000000"/>
          <w:lang w:val="en-GB"/>
        </w:rPr>
        <w:t xml:space="preserve"> Name and seat of company providing the reference</w:t>
      </w:r>
    </w:p>
  </w:footnote>
  <w:footnote w:id="45">
    <w:p w:rsidR="00637AC7" w:rsidRPr="00EE5DEF" w:rsidRDefault="00637AC7" w:rsidP="003355AF">
      <w:pPr>
        <w:pStyle w:val="Lbjegyzetszveg"/>
        <w:jc w:val="both"/>
        <w:rPr>
          <w:color w:val="000000"/>
          <w:lang w:val="en-GB"/>
        </w:rPr>
      </w:pPr>
      <w:r w:rsidRPr="00EE5DEF">
        <w:rPr>
          <w:rStyle w:val="Lbjegyzet-hivatkozs"/>
          <w:lang w:val="en-GB"/>
        </w:rPr>
        <w:footnoteRef/>
      </w:r>
      <w:r w:rsidRPr="00EE5DEF">
        <w:rPr>
          <w:color w:val="000000"/>
          <w:lang w:val="en-GB"/>
        </w:rPr>
        <w:t xml:space="preserve"> Name and official seat of Tenderer company</w:t>
      </w:r>
    </w:p>
  </w:footnote>
  <w:footnote w:id="46">
    <w:p w:rsidR="00637AC7" w:rsidRPr="00EE5DEF" w:rsidRDefault="00637AC7" w:rsidP="003355AF">
      <w:pPr>
        <w:pStyle w:val="Lbjegyzetszveg"/>
        <w:jc w:val="both"/>
        <w:rPr>
          <w:lang w:val="en-GB"/>
        </w:rPr>
      </w:pPr>
      <w:r w:rsidRPr="00EE5DEF">
        <w:rPr>
          <w:rStyle w:val="Lbjegyzet-hivatkozs"/>
          <w:lang w:val="en-GB"/>
        </w:rPr>
        <w:footnoteRef/>
      </w:r>
      <w:r w:rsidRPr="00EE5DEF">
        <w:rPr>
          <w:color w:val="000000"/>
          <w:lang w:val="en-GB"/>
        </w:rPr>
        <w:t xml:space="preserve"> N</w:t>
      </w:r>
      <w:r>
        <w:rPr>
          <w:color w:val="000000"/>
          <w:lang w:val="en-GB"/>
        </w:rPr>
        <w:t>ame of T</w:t>
      </w:r>
      <w:r w:rsidRPr="00EE5DEF">
        <w:rPr>
          <w:color w:val="000000"/>
          <w:lang w:val="en-GB"/>
        </w:rPr>
        <w:t>enderer company</w:t>
      </w:r>
    </w:p>
  </w:footnote>
  <w:footnote w:id="47">
    <w:p w:rsidR="00637AC7" w:rsidRDefault="00637AC7" w:rsidP="00EE5DEF">
      <w:pPr>
        <w:pStyle w:val="Lbjegyzetszveg"/>
      </w:pPr>
      <w:r w:rsidRPr="00EE5DEF">
        <w:rPr>
          <w:rStyle w:val="Lbjegyzet-hivatkozs"/>
          <w:lang w:val="en-GB"/>
        </w:rPr>
        <w:footnoteRef/>
      </w:r>
      <w:r w:rsidRPr="00EE5DEF">
        <w:rPr>
          <w:lang w:val="en-GB"/>
        </w:rPr>
        <w:t xml:space="preserve"> Optional 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72"/>
    <w:multiLevelType w:val="hybridMultilevel"/>
    <w:tmpl w:val="6400E820"/>
    <w:lvl w:ilvl="0" w:tplc="040E000F">
      <w:start w:val="1"/>
      <w:numFmt w:val="decimal"/>
      <w:lvlText w:val="%1."/>
      <w:lvlJc w:val="left"/>
      <w:pPr>
        <w:ind w:left="786" w:hanging="360"/>
      </w:pPr>
      <w:rPr>
        <w:rFonts w:hint="default"/>
        <w:b w:val="0"/>
        <w:i w:val="0"/>
        <w:sz w:val="24"/>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 w15:restartNumberingAfterBreak="0">
    <w:nsid w:val="058627A0"/>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3"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15:restartNumberingAfterBreak="0">
    <w:nsid w:val="127E196B"/>
    <w:multiLevelType w:val="hybridMultilevel"/>
    <w:tmpl w:val="67129558"/>
    <w:lvl w:ilvl="0" w:tplc="E9D8B7E6">
      <w:start w:val="3"/>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19609F"/>
    <w:multiLevelType w:val="hybridMultilevel"/>
    <w:tmpl w:val="6E04F6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15:restartNumberingAfterBreak="0">
    <w:nsid w:val="14AA6A68"/>
    <w:multiLevelType w:val="hybridMultilevel"/>
    <w:tmpl w:val="DE842D04"/>
    <w:lvl w:ilvl="0" w:tplc="6A5E0A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1"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6"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232442CE"/>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9" w15:restartNumberingAfterBreak="0">
    <w:nsid w:val="2A4F4ACF"/>
    <w:multiLevelType w:val="hybridMultilevel"/>
    <w:tmpl w:val="906C0D84"/>
    <w:lvl w:ilvl="0" w:tplc="6446535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2FEE7E12"/>
    <w:multiLevelType w:val="hybridMultilevel"/>
    <w:tmpl w:val="5F746920"/>
    <w:lvl w:ilvl="0" w:tplc="6A5E0A8E">
      <w:start w:val="1"/>
      <w:numFmt w:val="bullet"/>
      <w:lvlText w:val=""/>
      <w:lvlJc w:val="left"/>
      <w:pPr>
        <w:tabs>
          <w:tab w:val="num" w:pos="360"/>
        </w:tabs>
        <w:ind w:left="360" w:hanging="360"/>
      </w:pPr>
      <w:rPr>
        <w:rFonts w:ascii="Symbol" w:hAnsi="Symbol" w:hint="default"/>
      </w:rPr>
    </w:lvl>
    <w:lvl w:ilvl="1" w:tplc="040E0001">
      <w:start w:val="1"/>
      <w:numFmt w:val="decimal"/>
      <w:lvlText w:val="%2."/>
      <w:lvlJc w:val="left"/>
      <w:pPr>
        <w:tabs>
          <w:tab w:val="num" w:pos="360"/>
        </w:tabs>
        <w:ind w:left="360" w:hanging="360"/>
      </w:pPr>
      <w:rPr>
        <w:rFonts w:hint="default"/>
        <w:b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15:restartNumberingAfterBreak="0">
    <w:nsid w:val="31B94A6E"/>
    <w:multiLevelType w:val="hybridMultilevel"/>
    <w:tmpl w:val="5ECC3EC8"/>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34822E9B"/>
    <w:multiLevelType w:val="hybridMultilevel"/>
    <w:tmpl w:val="6BF8ABF8"/>
    <w:lvl w:ilvl="0" w:tplc="56E053E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7" w15:restartNumberingAfterBreak="0">
    <w:nsid w:val="3A0103C3"/>
    <w:multiLevelType w:val="hybridMultilevel"/>
    <w:tmpl w:val="268077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9"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0"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2560E46"/>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484491A"/>
    <w:multiLevelType w:val="hybridMultilevel"/>
    <w:tmpl w:val="6944C396"/>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5D659C6"/>
    <w:multiLevelType w:val="hybridMultilevel"/>
    <w:tmpl w:val="51F451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2D047D1"/>
    <w:multiLevelType w:val="hybridMultilevel"/>
    <w:tmpl w:val="C106AE22"/>
    <w:styleLink w:val="Importlt8stlus"/>
    <w:lvl w:ilvl="0" w:tplc="F4202372">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1" w:tplc="1834D856">
      <w:start w:val="1"/>
      <w:numFmt w:val="bullet"/>
      <w:lvlText w:val="•"/>
      <w:lvlJc w:val="left"/>
      <w:pPr>
        <w:ind w:left="360" w:hanging="180"/>
      </w:pPr>
      <w:rPr>
        <w:rFonts w:hAnsi="Arial Unicode MS"/>
        <w:caps w:val="0"/>
        <w:smallCaps w:val="0"/>
        <w:strike w:val="0"/>
        <w:dstrike w:val="0"/>
        <w:color w:val="000000"/>
        <w:spacing w:val="0"/>
        <w:w w:val="100"/>
        <w:kern w:val="0"/>
        <w:position w:val="0"/>
        <w:highlight w:val="none"/>
        <w:vertAlign w:val="baseline"/>
      </w:rPr>
    </w:lvl>
    <w:lvl w:ilvl="2" w:tplc="E17CE768">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3" w:tplc="26E80464">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4" w:tplc="CA34BE20">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5" w:tplc="82DEEA3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6" w:tplc="84425F7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7" w:tplc="7840A24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lvl w:ilvl="8" w:tplc="E518654A">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7A2311B"/>
    <w:multiLevelType w:val="hybridMultilevel"/>
    <w:tmpl w:val="4A2E2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3"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4"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5"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34F0B83"/>
    <w:multiLevelType w:val="hybridMultilevel"/>
    <w:tmpl w:val="7F80B174"/>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A38450F"/>
    <w:multiLevelType w:val="hybridMultilevel"/>
    <w:tmpl w:val="007CF0A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5" w15:restartNumberingAfterBreak="0">
    <w:nsid w:val="77D16A17"/>
    <w:multiLevelType w:val="hybridMultilevel"/>
    <w:tmpl w:val="8196F0F2"/>
    <w:lvl w:ilvl="0" w:tplc="03E4A2AA">
      <w:start w:val="1"/>
      <w:numFmt w:val="bullet"/>
      <w:lvlText w:val="-"/>
      <w:lvlJc w:val="left"/>
      <w:pPr>
        <w:ind w:left="720" w:hanging="360"/>
      </w:pPr>
      <w:rPr>
        <w:rFonts w:ascii="Courier" w:hAnsi="Courier" w:hint="default"/>
        <w:b w:val="0"/>
        <w:i w:val="0"/>
        <w:sz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7"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4"/>
  </w:num>
  <w:num w:numId="2">
    <w:abstractNumId w:val="29"/>
  </w:num>
  <w:num w:numId="3">
    <w:abstractNumId w:val="20"/>
  </w:num>
  <w:num w:numId="4">
    <w:abstractNumId w:val="10"/>
  </w:num>
  <w:num w:numId="5">
    <w:abstractNumId w:val="15"/>
  </w:num>
  <w:num w:numId="6">
    <w:abstractNumId w:val="43"/>
  </w:num>
  <w:num w:numId="7">
    <w:abstractNumId w:val="30"/>
  </w:num>
  <w:num w:numId="8">
    <w:abstractNumId w:val="36"/>
  </w:num>
  <w:num w:numId="9">
    <w:abstractNumId w:val="53"/>
  </w:num>
  <w:num w:numId="10">
    <w:abstractNumId w:val="21"/>
  </w:num>
  <w:num w:numId="11">
    <w:abstractNumId w:val="16"/>
  </w:num>
  <w:num w:numId="12">
    <w:abstractNumId w:val="47"/>
  </w:num>
  <w:num w:numId="13">
    <w:abstractNumId w:val="52"/>
  </w:num>
  <w:num w:numId="14">
    <w:abstractNumId w:val="42"/>
  </w:num>
  <w:num w:numId="15">
    <w:abstractNumId w:val="45"/>
  </w:num>
  <w:num w:numId="16">
    <w:abstractNumId w:val="34"/>
  </w:num>
  <w:num w:numId="17">
    <w:abstractNumId w:val="11"/>
  </w:num>
  <w:num w:numId="18">
    <w:abstractNumId w:val="31"/>
  </w:num>
  <w:num w:numId="19">
    <w:abstractNumId w:val="12"/>
  </w:num>
  <w:num w:numId="20">
    <w:abstractNumId w:val="40"/>
  </w:num>
  <w:num w:numId="21">
    <w:abstractNumId w:val="48"/>
  </w:num>
  <w:num w:numId="22">
    <w:abstractNumId w:val="3"/>
  </w:num>
  <w:num w:numId="23">
    <w:abstractNumId w:val="37"/>
  </w:num>
  <w:num w:numId="24">
    <w:abstractNumId w:val="14"/>
  </w:num>
  <w:num w:numId="25">
    <w:abstractNumId w:val="49"/>
  </w:num>
  <w:num w:numId="26">
    <w:abstractNumId w:val="51"/>
  </w:num>
  <w:num w:numId="27">
    <w:abstractNumId w:val="8"/>
  </w:num>
  <w:num w:numId="28">
    <w:abstractNumId w:val="41"/>
  </w:num>
  <w:num w:numId="29">
    <w:abstractNumId w:val="22"/>
  </w:num>
  <w:num w:numId="30">
    <w:abstractNumId w:val="9"/>
  </w:num>
  <w:num w:numId="31">
    <w:abstractNumId w:val="24"/>
  </w:num>
  <w:num w:numId="32">
    <w:abstractNumId w:val="28"/>
  </w:num>
  <w:num w:numId="33">
    <w:abstractNumId w:val="26"/>
  </w:num>
  <w:num w:numId="34">
    <w:abstractNumId w:val="18"/>
  </w:num>
  <w:num w:numId="35">
    <w:abstractNumId w:val="56"/>
  </w:num>
  <w:num w:numId="36">
    <w:abstractNumId w:val="54"/>
  </w:num>
  <w:num w:numId="37">
    <w:abstractNumId w:val="6"/>
  </w:num>
  <w:num w:numId="38">
    <w:abstractNumId w:val="4"/>
  </w:num>
  <w:num w:numId="39">
    <w:abstractNumId w:val="39"/>
  </w:num>
  <w:num w:numId="40">
    <w:abstractNumId w:val="7"/>
  </w:num>
  <w:num w:numId="41">
    <w:abstractNumId w:val="19"/>
  </w:num>
  <w:num w:numId="42">
    <w:abstractNumId w:val="27"/>
  </w:num>
  <w:num w:numId="43">
    <w:abstractNumId w:val="25"/>
  </w:num>
  <w:num w:numId="44">
    <w:abstractNumId w:val="5"/>
  </w:num>
  <w:num w:numId="45">
    <w:abstractNumId w:val="57"/>
  </w:num>
  <w:num w:numId="46">
    <w:abstractNumId w:val="58"/>
  </w:num>
  <w:num w:numId="47">
    <w:abstractNumId w:val="38"/>
  </w:num>
  <w:num w:numId="48">
    <w:abstractNumId w:val="13"/>
  </w:num>
  <w:num w:numId="49">
    <w:abstractNumId w:val="2"/>
  </w:num>
  <w:num w:numId="50">
    <w:abstractNumId w:val="50"/>
  </w:num>
  <w:num w:numId="51">
    <w:abstractNumId w:val="35"/>
  </w:num>
  <w:num w:numId="52">
    <w:abstractNumId w:val="17"/>
  </w:num>
  <w:num w:numId="53">
    <w:abstractNumId w:val="33"/>
  </w:num>
  <w:num w:numId="54">
    <w:abstractNumId w:val="1"/>
  </w:num>
  <w:num w:numId="55">
    <w:abstractNumId w:val="0"/>
  </w:num>
  <w:num w:numId="56">
    <w:abstractNumId w:val="23"/>
  </w:num>
  <w:num w:numId="57">
    <w:abstractNumId w:val="55"/>
  </w:num>
  <w:num w:numId="58">
    <w:abstractNumId w:val="46"/>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2"/>
    <w:rsid w:val="000012AD"/>
    <w:rsid w:val="00003ABE"/>
    <w:rsid w:val="000046A9"/>
    <w:rsid w:val="00004DA5"/>
    <w:rsid w:val="000057A1"/>
    <w:rsid w:val="00005835"/>
    <w:rsid w:val="00005AE8"/>
    <w:rsid w:val="000069C2"/>
    <w:rsid w:val="00006BB5"/>
    <w:rsid w:val="00006D7A"/>
    <w:rsid w:val="000070DC"/>
    <w:rsid w:val="00007500"/>
    <w:rsid w:val="00007647"/>
    <w:rsid w:val="00007C47"/>
    <w:rsid w:val="00007C7F"/>
    <w:rsid w:val="00010C6F"/>
    <w:rsid w:val="00011EE5"/>
    <w:rsid w:val="00012278"/>
    <w:rsid w:val="000135DE"/>
    <w:rsid w:val="00013627"/>
    <w:rsid w:val="00014D49"/>
    <w:rsid w:val="000152D0"/>
    <w:rsid w:val="00016677"/>
    <w:rsid w:val="00016749"/>
    <w:rsid w:val="00016AB3"/>
    <w:rsid w:val="00016C15"/>
    <w:rsid w:val="00017DE7"/>
    <w:rsid w:val="00017F12"/>
    <w:rsid w:val="00020066"/>
    <w:rsid w:val="00023427"/>
    <w:rsid w:val="00023A33"/>
    <w:rsid w:val="000242B2"/>
    <w:rsid w:val="0002521B"/>
    <w:rsid w:val="00026014"/>
    <w:rsid w:val="00027BA4"/>
    <w:rsid w:val="00027DEC"/>
    <w:rsid w:val="000302C5"/>
    <w:rsid w:val="0003075C"/>
    <w:rsid w:val="00030DC8"/>
    <w:rsid w:val="000314BB"/>
    <w:rsid w:val="00033898"/>
    <w:rsid w:val="00035FB0"/>
    <w:rsid w:val="0003617D"/>
    <w:rsid w:val="00043740"/>
    <w:rsid w:val="000439D7"/>
    <w:rsid w:val="00043E36"/>
    <w:rsid w:val="000452C1"/>
    <w:rsid w:val="00045501"/>
    <w:rsid w:val="000470D8"/>
    <w:rsid w:val="00054A15"/>
    <w:rsid w:val="000550A1"/>
    <w:rsid w:val="0005576B"/>
    <w:rsid w:val="000576F8"/>
    <w:rsid w:val="000604FA"/>
    <w:rsid w:val="000616CB"/>
    <w:rsid w:val="000639A7"/>
    <w:rsid w:val="00063DEE"/>
    <w:rsid w:val="0006461B"/>
    <w:rsid w:val="00065441"/>
    <w:rsid w:val="000659C4"/>
    <w:rsid w:val="00065DEE"/>
    <w:rsid w:val="00067323"/>
    <w:rsid w:val="00071FA2"/>
    <w:rsid w:val="00072207"/>
    <w:rsid w:val="00074460"/>
    <w:rsid w:val="00074998"/>
    <w:rsid w:val="000753BD"/>
    <w:rsid w:val="0007673D"/>
    <w:rsid w:val="00077843"/>
    <w:rsid w:val="00080066"/>
    <w:rsid w:val="000825DC"/>
    <w:rsid w:val="00083867"/>
    <w:rsid w:val="00083986"/>
    <w:rsid w:val="00083CA5"/>
    <w:rsid w:val="00084C71"/>
    <w:rsid w:val="000867B7"/>
    <w:rsid w:val="0008684F"/>
    <w:rsid w:val="00086A7C"/>
    <w:rsid w:val="000915A5"/>
    <w:rsid w:val="00092D9F"/>
    <w:rsid w:val="00093792"/>
    <w:rsid w:val="000941A5"/>
    <w:rsid w:val="00094D60"/>
    <w:rsid w:val="00096286"/>
    <w:rsid w:val="00096E9B"/>
    <w:rsid w:val="0009787D"/>
    <w:rsid w:val="00097E4C"/>
    <w:rsid w:val="000A01C9"/>
    <w:rsid w:val="000A0345"/>
    <w:rsid w:val="000A15AF"/>
    <w:rsid w:val="000A1A0B"/>
    <w:rsid w:val="000A27C3"/>
    <w:rsid w:val="000A2C8A"/>
    <w:rsid w:val="000A2F6F"/>
    <w:rsid w:val="000A3D3F"/>
    <w:rsid w:val="000A3E63"/>
    <w:rsid w:val="000A4DF4"/>
    <w:rsid w:val="000A5669"/>
    <w:rsid w:val="000A5AAE"/>
    <w:rsid w:val="000A7291"/>
    <w:rsid w:val="000A7398"/>
    <w:rsid w:val="000A77CE"/>
    <w:rsid w:val="000B0200"/>
    <w:rsid w:val="000B087B"/>
    <w:rsid w:val="000B0EAC"/>
    <w:rsid w:val="000B150C"/>
    <w:rsid w:val="000B1B97"/>
    <w:rsid w:val="000B2053"/>
    <w:rsid w:val="000B2A1A"/>
    <w:rsid w:val="000B2B20"/>
    <w:rsid w:val="000B52BB"/>
    <w:rsid w:val="000B539C"/>
    <w:rsid w:val="000B5E16"/>
    <w:rsid w:val="000B6180"/>
    <w:rsid w:val="000B77CA"/>
    <w:rsid w:val="000B7BD5"/>
    <w:rsid w:val="000B7CC1"/>
    <w:rsid w:val="000B7E07"/>
    <w:rsid w:val="000C1B09"/>
    <w:rsid w:val="000C1E7F"/>
    <w:rsid w:val="000C26A7"/>
    <w:rsid w:val="000C2A4A"/>
    <w:rsid w:val="000C3D7C"/>
    <w:rsid w:val="000C3DFE"/>
    <w:rsid w:val="000C40FD"/>
    <w:rsid w:val="000C6F30"/>
    <w:rsid w:val="000D03EE"/>
    <w:rsid w:val="000D0980"/>
    <w:rsid w:val="000D1370"/>
    <w:rsid w:val="000D1493"/>
    <w:rsid w:val="000D1BC2"/>
    <w:rsid w:val="000D2091"/>
    <w:rsid w:val="000D26D3"/>
    <w:rsid w:val="000D2B64"/>
    <w:rsid w:val="000D2C08"/>
    <w:rsid w:val="000D3E31"/>
    <w:rsid w:val="000D42C2"/>
    <w:rsid w:val="000D498F"/>
    <w:rsid w:val="000D4FB7"/>
    <w:rsid w:val="000D5C88"/>
    <w:rsid w:val="000D72AE"/>
    <w:rsid w:val="000E0E35"/>
    <w:rsid w:val="000E26C7"/>
    <w:rsid w:val="000E2A97"/>
    <w:rsid w:val="000E2BBB"/>
    <w:rsid w:val="000E30E4"/>
    <w:rsid w:val="000E451A"/>
    <w:rsid w:val="000E4582"/>
    <w:rsid w:val="000E50D5"/>
    <w:rsid w:val="000E6A1A"/>
    <w:rsid w:val="000F067C"/>
    <w:rsid w:val="000F0D37"/>
    <w:rsid w:val="000F15B3"/>
    <w:rsid w:val="000F184C"/>
    <w:rsid w:val="000F1CE7"/>
    <w:rsid w:val="000F3B82"/>
    <w:rsid w:val="000F3FE3"/>
    <w:rsid w:val="000F4105"/>
    <w:rsid w:val="000F52E1"/>
    <w:rsid w:val="000F5C80"/>
    <w:rsid w:val="000F6BAA"/>
    <w:rsid w:val="000F7E3A"/>
    <w:rsid w:val="0010013C"/>
    <w:rsid w:val="001003CC"/>
    <w:rsid w:val="00100AE1"/>
    <w:rsid w:val="00100F17"/>
    <w:rsid w:val="00101C3E"/>
    <w:rsid w:val="001034FE"/>
    <w:rsid w:val="00104F1B"/>
    <w:rsid w:val="0010616C"/>
    <w:rsid w:val="00107016"/>
    <w:rsid w:val="001075A9"/>
    <w:rsid w:val="0010788D"/>
    <w:rsid w:val="0011161D"/>
    <w:rsid w:val="00112A37"/>
    <w:rsid w:val="00113BC7"/>
    <w:rsid w:val="00114868"/>
    <w:rsid w:val="00114ED9"/>
    <w:rsid w:val="001153A3"/>
    <w:rsid w:val="0011554A"/>
    <w:rsid w:val="00116269"/>
    <w:rsid w:val="00121E8B"/>
    <w:rsid w:val="00123F5D"/>
    <w:rsid w:val="00125D38"/>
    <w:rsid w:val="00125D73"/>
    <w:rsid w:val="001269D7"/>
    <w:rsid w:val="00130B01"/>
    <w:rsid w:val="0013247A"/>
    <w:rsid w:val="00133620"/>
    <w:rsid w:val="0013519B"/>
    <w:rsid w:val="0013686B"/>
    <w:rsid w:val="00136DFD"/>
    <w:rsid w:val="001400C0"/>
    <w:rsid w:val="001407F5"/>
    <w:rsid w:val="00140A3D"/>
    <w:rsid w:val="001422C2"/>
    <w:rsid w:val="00142749"/>
    <w:rsid w:val="001429AD"/>
    <w:rsid w:val="00143364"/>
    <w:rsid w:val="00143F87"/>
    <w:rsid w:val="001440B8"/>
    <w:rsid w:val="00145A9D"/>
    <w:rsid w:val="00146C2F"/>
    <w:rsid w:val="00146C47"/>
    <w:rsid w:val="00147475"/>
    <w:rsid w:val="00147DC8"/>
    <w:rsid w:val="001504B1"/>
    <w:rsid w:val="001505E7"/>
    <w:rsid w:val="00150662"/>
    <w:rsid w:val="0015138D"/>
    <w:rsid w:val="0015283B"/>
    <w:rsid w:val="001538BA"/>
    <w:rsid w:val="0015403C"/>
    <w:rsid w:val="00154418"/>
    <w:rsid w:val="001546C8"/>
    <w:rsid w:val="00154CD8"/>
    <w:rsid w:val="00155C41"/>
    <w:rsid w:val="00155F70"/>
    <w:rsid w:val="001567A6"/>
    <w:rsid w:val="0015758C"/>
    <w:rsid w:val="001633C3"/>
    <w:rsid w:val="00163EFC"/>
    <w:rsid w:val="00164AB7"/>
    <w:rsid w:val="00164ED2"/>
    <w:rsid w:val="0016508D"/>
    <w:rsid w:val="001659D9"/>
    <w:rsid w:val="00165FC9"/>
    <w:rsid w:val="00166AA8"/>
    <w:rsid w:val="001679AB"/>
    <w:rsid w:val="00167C48"/>
    <w:rsid w:val="00167EC5"/>
    <w:rsid w:val="0017059F"/>
    <w:rsid w:val="00170674"/>
    <w:rsid w:val="00170D52"/>
    <w:rsid w:val="00171720"/>
    <w:rsid w:val="00174076"/>
    <w:rsid w:val="001749C5"/>
    <w:rsid w:val="00174DBE"/>
    <w:rsid w:val="00176B20"/>
    <w:rsid w:val="001773D1"/>
    <w:rsid w:val="00180103"/>
    <w:rsid w:val="00181CCC"/>
    <w:rsid w:val="00182979"/>
    <w:rsid w:val="00183F00"/>
    <w:rsid w:val="00185107"/>
    <w:rsid w:val="001860D6"/>
    <w:rsid w:val="00187D7D"/>
    <w:rsid w:val="001902D3"/>
    <w:rsid w:val="00191BB6"/>
    <w:rsid w:val="00192BE6"/>
    <w:rsid w:val="00193B91"/>
    <w:rsid w:val="00194D33"/>
    <w:rsid w:val="00195625"/>
    <w:rsid w:val="001959B3"/>
    <w:rsid w:val="00195BC6"/>
    <w:rsid w:val="00196A24"/>
    <w:rsid w:val="001A02A6"/>
    <w:rsid w:val="001A1D69"/>
    <w:rsid w:val="001A30BB"/>
    <w:rsid w:val="001A3989"/>
    <w:rsid w:val="001A4116"/>
    <w:rsid w:val="001A4CEA"/>
    <w:rsid w:val="001B0374"/>
    <w:rsid w:val="001B071C"/>
    <w:rsid w:val="001B1ADA"/>
    <w:rsid w:val="001B31B1"/>
    <w:rsid w:val="001B37AD"/>
    <w:rsid w:val="001B628B"/>
    <w:rsid w:val="001B6E24"/>
    <w:rsid w:val="001B7AAB"/>
    <w:rsid w:val="001C06C2"/>
    <w:rsid w:val="001C4A56"/>
    <w:rsid w:val="001C5429"/>
    <w:rsid w:val="001C5A1B"/>
    <w:rsid w:val="001C7972"/>
    <w:rsid w:val="001D19D4"/>
    <w:rsid w:val="001D39D0"/>
    <w:rsid w:val="001D45F8"/>
    <w:rsid w:val="001D5343"/>
    <w:rsid w:val="001D6682"/>
    <w:rsid w:val="001D744D"/>
    <w:rsid w:val="001D747A"/>
    <w:rsid w:val="001D7AA3"/>
    <w:rsid w:val="001E0946"/>
    <w:rsid w:val="001E12ED"/>
    <w:rsid w:val="001E175E"/>
    <w:rsid w:val="001E261E"/>
    <w:rsid w:val="001E2A5B"/>
    <w:rsid w:val="001E32AB"/>
    <w:rsid w:val="001E5E98"/>
    <w:rsid w:val="001E661B"/>
    <w:rsid w:val="001F032F"/>
    <w:rsid w:val="001F07AC"/>
    <w:rsid w:val="001F2E03"/>
    <w:rsid w:val="001F3826"/>
    <w:rsid w:val="001F4735"/>
    <w:rsid w:val="001F4F3E"/>
    <w:rsid w:val="001F5D05"/>
    <w:rsid w:val="001F5DFC"/>
    <w:rsid w:val="001F5E72"/>
    <w:rsid w:val="001F7AC8"/>
    <w:rsid w:val="001F7C00"/>
    <w:rsid w:val="00202579"/>
    <w:rsid w:val="0020306B"/>
    <w:rsid w:val="00204F8F"/>
    <w:rsid w:val="0020669D"/>
    <w:rsid w:val="002068F5"/>
    <w:rsid w:val="0020694A"/>
    <w:rsid w:val="00207877"/>
    <w:rsid w:val="00210354"/>
    <w:rsid w:val="00211D43"/>
    <w:rsid w:val="00211F83"/>
    <w:rsid w:val="00212438"/>
    <w:rsid w:val="002126E6"/>
    <w:rsid w:val="002139CA"/>
    <w:rsid w:val="00214C57"/>
    <w:rsid w:val="00216892"/>
    <w:rsid w:val="00217845"/>
    <w:rsid w:val="00217B63"/>
    <w:rsid w:val="002203D6"/>
    <w:rsid w:val="0022058E"/>
    <w:rsid w:val="002207DA"/>
    <w:rsid w:val="00220E09"/>
    <w:rsid w:val="00220EAF"/>
    <w:rsid w:val="00221C3E"/>
    <w:rsid w:val="00221C40"/>
    <w:rsid w:val="00224806"/>
    <w:rsid w:val="002254A8"/>
    <w:rsid w:val="002262B5"/>
    <w:rsid w:val="00226390"/>
    <w:rsid w:val="00226D1A"/>
    <w:rsid w:val="00227188"/>
    <w:rsid w:val="00227C39"/>
    <w:rsid w:val="002300B5"/>
    <w:rsid w:val="00230548"/>
    <w:rsid w:val="00230C3E"/>
    <w:rsid w:val="00231BF9"/>
    <w:rsid w:val="002324DA"/>
    <w:rsid w:val="002330B1"/>
    <w:rsid w:val="002335A1"/>
    <w:rsid w:val="00233BED"/>
    <w:rsid w:val="0023533F"/>
    <w:rsid w:val="0023587A"/>
    <w:rsid w:val="00236C3D"/>
    <w:rsid w:val="002373F7"/>
    <w:rsid w:val="002404FF"/>
    <w:rsid w:val="00240E2F"/>
    <w:rsid w:val="0024278E"/>
    <w:rsid w:val="002454B9"/>
    <w:rsid w:val="00245C5E"/>
    <w:rsid w:val="00246A03"/>
    <w:rsid w:val="002504FC"/>
    <w:rsid w:val="00251445"/>
    <w:rsid w:val="002524D6"/>
    <w:rsid w:val="00252B4E"/>
    <w:rsid w:val="00253414"/>
    <w:rsid w:val="0025371B"/>
    <w:rsid w:val="00253CD4"/>
    <w:rsid w:val="00253D70"/>
    <w:rsid w:val="00253EA0"/>
    <w:rsid w:val="00254A7F"/>
    <w:rsid w:val="00254B8C"/>
    <w:rsid w:val="00254C0D"/>
    <w:rsid w:val="0025522D"/>
    <w:rsid w:val="00255294"/>
    <w:rsid w:val="002556CD"/>
    <w:rsid w:val="00255777"/>
    <w:rsid w:val="00260313"/>
    <w:rsid w:val="00261550"/>
    <w:rsid w:val="00261B6F"/>
    <w:rsid w:val="00261C7F"/>
    <w:rsid w:val="00262204"/>
    <w:rsid w:val="002649F3"/>
    <w:rsid w:val="00264A69"/>
    <w:rsid w:val="00265640"/>
    <w:rsid w:val="00265BCE"/>
    <w:rsid w:val="002662E2"/>
    <w:rsid w:val="00266A1B"/>
    <w:rsid w:val="00266F2B"/>
    <w:rsid w:val="002707F1"/>
    <w:rsid w:val="00272192"/>
    <w:rsid w:val="002725C4"/>
    <w:rsid w:val="00272B0A"/>
    <w:rsid w:val="00272C9B"/>
    <w:rsid w:val="002735BB"/>
    <w:rsid w:val="0027374F"/>
    <w:rsid w:val="00273A56"/>
    <w:rsid w:val="00274266"/>
    <w:rsid w:val="002747F1"/>
    <w:rsid w:val="00275359"/>
    <w:rsid w:val="00275A9B"/>
    <w:rsid w:val="00275B98"/>
    <w:rsid w:val="00276428"/>
    <w:rsid w:val="00276B11"/>
    <w:rsid w:val="00276E6B"/>
    <w:rsid w:val="002770F9"/>
    <w:rsid w:val="0027765A"/>
    <w:rsid w:val="0028055C"/>
    <w:rsid w:val="002833CB"/>
    <w:rsid w:val="00283D20"/>
    <w:rsid w:val="00283F0F"/>
    <w:rsid w:val="0028497C"/>
    <w:rsid w:val="00291AAA"/>
    <w:rsid w:val="00292883"/>
    <w:rsid w:val="00296693"/>
    <w:rsid w:val="00297316"/>
    <w:rsid w:val="002A0B33"/>
    <w:rsid w:val="002A25E9"/>
    <w:rsid w:val="002A3FCE"/>
    <w:rsid w:val="002A4233"/>
    <w:rsid w:val="002A48D7"/>
    <w:rsid w:val="002A51D9"/>
    <w:rsid w:val="002A6481"/>
    <w:rsid w:val="002A6908"/>
    <w:rsid w:val="002A72E7"/>
    <w:rsid w:val="002A75ED"/>
    <w:rsid w:val="002B1115"/>
    <w:rsid w:val="002B1484"/>
    <w:rsid w:val="002B287E"/>
    <w:rsid w:val="002B2998"/>
    <w:rsid w:val="002B37EA"/>
    <w:rsid w:val="002B55AC"/>
    <w:rsid w:val="002B5B40"/>
    <w:rsid w:val="002C0AD1"/>
    <w:rsid w:val="002C228F"/>
    <w:rsid w:val="002C24D3"/>
    <w:rsid w:val="002C3390"/>
    <w:rsid w:val="002C3E3C"/>
    <w:rsid w:val="002C40E9"/>
    <w:rsid w:val="002C5479"/>
    <w:rsid w:val="002C62A6"/>
    <w:rsid w:val="002C62B6"/>
    <w:rsid w:val="002C66FA"/>
    <w:rsid w:val="002C7B8D"/>
    <w:rsid w:val="002D081D"/>
    <w:rsid w:val="002D0D30"/>
    <w:rsid w:val="002D1626"/>
    <w:rsid w:val="002D246C"/>
    <w:rsid w:val="002D47BA"/>
    <w:rsid w:val="002D528C"/>
    <w:rsid w:val="002D52B5"/>
    <w:rsid w:val="002D6524"/>
    <w:rsid w:val="002E0B79"/>
    <w:rsid w:val="002E12AF"/>
    <w:rsid w:val="002E2239"/>
    <w:rsid w:val="002E2BAB"/>
    <w:rsid w:val="002E36F6"/>
    <w:rsid w:val="002E4AB3"/>
    <w:rsid w:val="002E4D3C"/>
    <w:rsid w:val="002E7ED2"/>
    <w:rsid w:val="002F088D"/>
    <w:rsid w:val="002F0967"/>
    <w:rsid w:val="002F0C81"/>
    <w:rsid w:val="002F100D"/>
    <w:rsid w:val="002F1BD8"/>
    <w:rsid w:val="002F21C6"/>
    <w:rsid w:val="002F3322"/>
    <w:rsid w:val="002F6348"/>
    <w:rsid w:val="002F72D4"/>
    <w:rsid w:val="00300AA2"/>
    <w:rsid w:val="00300B76"/>
    <w:rsid w:val="00301CD2"/>
    <w:rsid w:val="003025FB"/>
    <w:rsid w:val="00302DB9"/>
    <w:rsid w:val="00303506"/>
    <w:rsid w:val="003035D2"/>
    <w:rsid w:val="0030437E"/>
    <w:rsid w:val="00304B79"/>
    <w:rsid w:val="00304D60"/>
    <w:rsid w:val="00310FCC"/>
    <w:rsid w:val="0031150A"/>
    <w:rsid w:val="00311FBF"/>
    <w:rsid w:val="0031257F"/>
    <w:rsid w:val="00314CCD"/>
    <w:rsid w:val="0031611D"/>
    <w:rsid w:val="003163BA"/>
    <w:rsid w:val="00316E01"/>
    <w:rsid w:val="00316F66"/>
    <w:rsid w:val="003170A6"/>
    <w:rsid w:val="003174FE"/>
    <w:rsid w:val="003225ED"/>
    <w:rsid w:val="00322DF3"/>
    <w:rsid w:val="00324866"/>
    <w:rsid w:val="00325B79"/>
    <w:rsid w:val="003262B8"/>
    <w:rsid w:val="0032685B"/>
    <w:rsid w:val="0032747E"/>
    <w:rsid w:val="003279B1"/>
    <w:rsid w:val="00327BA9"/>
    <w:rsid w:val="00330017"/>
    <w:rsid w:val="0033084B"/>
    <w:rsid w:val="00331135"/>
    <w:rsid w:val="003312C8"/>
    <w:rsid w:val="003320E1"/>
    <w:rsid w:val="003330DA"/>
    <w:rsid w:val="00334318"/>
    <w:rsid w:val="003355AF"/>
    <w:rsid w:val="00335FA7"/>
    <w:rsid w:val="0033626F"/>
    <w:rsid w:val="003373E5"/>
    <w:rsid w:val="0033783E"/>
    <w:rsid w:val="0034030A"/>
    <w:rsid w:val="00340481"/>
    <w:rsid w:val="003404B0"/>
    <w:rsid w:val="003416F2"/>
    <w:rsid w:val="00341779"/>
    <w:rsid w:val="003419A3"/>
    <w:rsid w:val="0034285D"/>
    <w:rsid w:val="0034488A"/>
    <w:rsid w:val="00347222"/>
    <w:rsid w:val="00347C59"/>
    <w:rsid w:val="00351E69"/>
    <w:rsid w:val="003529DB"/>
    <w:rsid w:val="00354219"/>
    <w:rsid w:val="00354BFA"/>
    <w:rsid w:val="003550C2"/>
    <w:rsid w:val="00355461"/>
    <w:rsid w:val="0035647E"/>
    <w:rsid w:val="00356610"/>
    <w:rsid w:val="00361825"/>
    <w:rsid w:val="00362307"/>
    <w:rsid w:val="0036347B"/>
    <w:rsid w:val="00364002"/>
    <w:rsid w:val="00367E7C"/>
    <w:rsid w:val="003704BC"/>
    <w:rsid w:val="003712F1"/>
    <w:rsid w:val="00371E64"/>
    <w:rsid w:val="003726E3"/>
    <w:rsid w:val="00372C25"/>
    <w:rsid w:val="00373DA6"/>
    <w:rsid w:val="003755D3"/>
    <w:rsid w:val="00376CFF"/>
    <w:rsid w:val="00376FE5"/>
    <w:rsid w:val="00382AA0"/>
    <w:rsid w:val="00382C8F"/>
    <w:rsid w:val="0038328C"/>
    <w:rsid w:val="00384FB0"/>
    <w:rsid w:val="003877FF"/>
    <w:rsid w:val="003903F8"/>
    <w:rsid w:val="00390EA3"/>
    <w:rsid w:val="00395A35"/>
    <w:rsid w:val="00396262"/>
    <w:rsid w:val="003966B4"/>
    <w:rsid w:val="00397420"/>
    <w:rsid w:val="0039790C"/>
    <w:rsid w:val="00397C7C"/>
    <w:rsid w:val="003A0447"/>
    <w:rsid w:val="003A31F2"/>
    <w:rsid w:val="003A4966"/>
    <w:rsid w:val="003A498E"/>
    <w:rsid w:val="003A668F"/>
    <w:rsid w:val="003A69C0"/>
    <w:rsid w:val="003A6E91"/>
    <w:rsid w:val="003A747E"/>
    <w:rsid w:val="003A7621"/>
    <w:rsid w:val="003A763E"/>
    <w:rsid w:val="003B070D"/>
    <w:rsid w:val="003B0BF6"/>
    <w:rsid w:val="003B102F"/>
    <w:rsid w:val="003B1918"/>
    <w:rsid w:val="003B1EEA"/>
    <w:rsid w:val="003B2DC1"/>
    <w:rsid w:val="003B3B6E"/>
    <w:rsid w:val="003B3BB6"/>
    <w:rsid w:val="003B6B28"/>
    <w:rsid w:val="003B7BE5"/>
    <w:rsid w:val="003C4FF0"/>
    <w:rsid w:val="003C576A"/>
    <w:rsid w:val="003C598F"/>
    <w:rsid w:val="003C6F80"/>
    <w:rsid w:val="003C733B"/>
    <w:rsid w:val="003C7646"/>
    <w:rsid w:val="003D0518"/>
    <w:rsid w:val="003D0D8A"/>
    <w:rsid w:val="003D11E9"/>
    <w:rsid w:val="003D1FFA"/>
    <w:rsid w:val="003D2D8D"/>
    <w:rsid w:val="003D404D"/>
    <w:rsid w:val="003D4195"/>
    <w:rsid w:val="003D458C"/>
    <w:rsid w:val="003D4777"/>
    <w:rsid w:val="003D4900"/>
    <w:rsid w:val="003D4AF3"/>
    <w:rsid w:val="003D5EFD"/>
    <w:rsid w:val="003D5FA5"/>
    <w:rsid w:val="003D6D38"/>
    <w:rsid w:val="003D71AF"/>
    <w:rsid w:val="003D71B2"/>
    <w:rsid w:val="003D7B43"/>
    <w:rsid w:val="003E0198"/>
    <w:rsid w:val="003E07F9"/>
    <w:rsid w:val="003E1869"/>
    <w:rsid w:val="003E2983"/>
    <w:rsid w:val="003E35AA"/>
    <w:rsid w:val="003E38ED"/>
    <w:rsid w:val="003E3A2E"/>
    <w:rsid w:val="003E46FE"/>
    <w:rsid w:val="003E5849"/>
    <w:rsid w:val="003E5BE8"/>
    <w:rsid w:val="003E6E72"/>
    <w:rsid w:val="003F083A"/>
    <w:rsid w:val="003F0862"/>
    <w:rsid w:val="003F0B63"/>
    <w:rsid w:val="003F1820"/>
    <w:rsid w:val="003F31B5"/>
    <w:rsid w:val="003F42B0"/>
    <w:rsid w:val="003F481D"/>
    <w:rsid w:val="003F4984"/>
    <w:rsid w:val="003F4B79"/>
    <w:rsid w:val="003F6A0A"/>
    <w:rsid w:val="003F78BE"/>
    <w:rsid w:val="004014CA"/>
    <w:rsid w:val="00401CB1"/>
    <w:rsid w:val="00401CDB"/>
    <w:rsid w:val="0040296E"/>
    <w:rsid w:val="00402FBB"/>
    <w:rsid w:val="00404209"/>
    <w:rsid w:val="004115A1"/>
    <w:rsid w:val="00411CF2"/>
    <w:rsid w:val="0041242D"/>
    <w:rsid w:val="00413409"/>
    <w:rsid w:val="00416B4D"/>
    <w:rsid w:val="004221C9"/>
    <w:rsid w:val="004223CB"/>
    <w:rsid w:val="00422D64"/>
    <w:rsid w:val="00423145"/>
    <w:rsid w:val="00423D31"/>
    <w:rsid w:val="00424AEC"/>
    <w:rsid w:val="00427C67"/>
    <w:rsid w:val="00427FFE"/>
    <w:rsid w:val="00430287"/>
    <w:rsid w:val="004305F6"/>
    <w:rsid w:val="00433D3A"/>
    <w:rsid w:val="004357F8"/>
    <w:rsid w:val="0043680C"/>
    <w:rsid w:val="0043731F"/>
    <w:rsid w:val="00437A6E"/>
    <w:rsid w:val="00440E24"/>
    <w:rsid w:val="00443807"/>
    <w:rsid w:val="0044452F"/>
    <w:rsid w:val="004452DB"/>
    <w:rsid w:val="00445566"/>
    <w:rsid w:val="004460F6"/>
    <w:rsid w:val="004475C4"/>
    <w:rsid w:val="00447A0A"/>
    <w:rsid w:val="00447A5F"/>
    <w:rsid w:val="00447BAB"/>
    <w:rsid w:val="00447F5B"/>
    <w:rsid w:val="00447FD1"/>
    <w:rsid w:val="004504DF"/>
    <w:rsid w:val="004514CF"/>
    <w:rsid w:val="00451BE8"/>
    <w:rsid w:val="00453284"/>
    <w:rsid w:val="004547DB"/>
    <w:rsid w:val="00455A1E"/>
    <w:rsid w:val="00455E38"/>
    <w:rsid w:val="0045635F"/>
    <w:rsid w:val="004565F3"/>
    <w:rsid w:val="00460D5A"/>
    <w:rsid w:val="00461CAE"/>
    <w:rsid w:val="0046219F"/>
    <w:rsid w:val="00462714"/>
    <w:rsid w:val="00462B95"/>
    <w:rsid w:val="00462F0E"/>
    <w:rsid w:val="00465A20"/>
    <w:rsid w:val="00465B6D"/>
    <w:rsid w:val="004663EC"/>
    <w:rsid w:val="004665EA"/>
    <w:rsid w:val="00466DC3"/>
    <w:rsid w:val="00467E58"/>
    <w:rsid w:val="00467F1C"/>
    <w:rsid w:val="00470742"/>
    <w:rsid w:val="00471297"/>
    <w:rsid w:val="004714F9"/>
    <w:rsid w:val="00472937"/>
    <w:rsid w:val="00472DBE"/>
    <w:rsid w:val="004746CF"/>
    <w:rsid w:val="00477D5A"/>
    <w:rsid w:val="0048017D"/>
    <w:rsid w:val="004832CF"/>
    <w:rsid w:val="004842ED"/>
    <w:rsid w:val="00484A05"/>
    <w:rsid w:val="004872D7"/>
    <w:rsid w:val="004875EE"/>
    <w:rsid w:val="00487B0B"/>
    <w:rsid w:val="00490817"/>
    <w:rsid w:val="00490A17"/>
    <w:rsid w:val="00490F3E"/>
    <w:rsid w:val="00491376"/>
    <w:rsid w:val="004925BF"/>
    <w:rsid w:val="00492E83"/>
    <w:rsid w:val="00492EAB"/>
    <w:rsid w:val="004934CF"/>
    <w:rsid w:val="004935B0"/>
    <w:rsid w:val="00493E82"/>
    <w:rsid w:val="00494704"/>
    <w:rsid w:val="00495BBA"/>
    <w:rsid w:val="004968DC"/>
    <w:rsid w:val="00496B80"/>
    <w:rsid w:val="004975C0"/>
    <w:rsid w:val="00497EF5"/>
    <w:rsid w:val="004A0297"/>
    <w:rsid w:val="004A18E5"/>
    <w:rsid w:val="004A204E"/>
    <w:rsid w:val="004A2D45"/>
    <w:rsid w:val="004A3524"/>
    <w:rsid w:val="004A3F45"/>
    <w:rsid w:val="004A63A8"/>
    <w:rsid w:val="004A6D7E"/>
    <w:rsid w:val="004A6E88"/>
    <w:rsid w:val="004A7A5A"/>
    <w:rsid w:val="004A7DC5"/>
    <w:rsid w:val="004B0279"/>
    <w:rsid w:val="004B0D2A"/>
    <w:rsid w:val="004B1290"/>
    <w:rsid w:val="004B1E7F"/>
    <w:rsid w:val="004B2FA8"/>
    <w:rsid w:val="004B3AA3"/>
    <w:rsid w:val="004B4883"/>
    <w:rsid w:val="004B50DB"/>
    <w:rsid w:val="004B53B4"/>
    <w:rsid w:val="004B7DB5"/>
    <w:rsid w:val="004C131C"/>
    <w:rsid w:val="004C13B4"/>
    <w:rsid w:val="004C3840"/>
    <w:rsid w:val="004C3E20"/>
    <w:rsid w:val="004C489E"/>
    <w:rsid w:val="004C4DC6"/>
    <w:rsid w:val="004C5894"/>
    <w:rsid w:val="004C64E3"/>
    <w:rsid w:val="004C7056"/>
    <w:rsid w:val="004C7B7E"/>
    <w:rsid w:val="004C7BC9"/>
    <w:rsid w:val="004C7F93"/>
    <w:rsid w:val="004D0101"/>
    <w:rsid w:val="004D12EF"/>
    <w:rsid w:val="004D738A"/>
    <w:rsid w:val="004E04B9"/>
    <w:rsid w:val="004E1792"/>
    <w:rsid w:val="004E1CCC"/>
    <w:rsid w:val="004E26ED"/>
    <w:rsid w:val="004E35D2"/>
    <w:rsid w:val="004E3B42"/>
    <w:rsid w:val="004E4379"/>
    <w:rsid w:val="004E4A57"/>
    <w:rsid w:val="004E56A5"/>
    <w:rsid w:val="004E673B"/>
    <w:rsid w:val="004E7837"/>
    <w:rsid w:val="004F1FBB"/>
    <w:rsid w:val="004F20B6"/>
    <w:rsid w:val="004F21AD"/>
    <w:rsid w:val="004F3057"/>
    <w:rsid w:val="004F3D33"/>
    <w:rsid w:val="004F62B9"/>
    <w:rsid w:val="004F6FD9"/>
    <w:rsid w:val="00500325"/>
    <w:rsid w:val="0050279F"/>
    <w:rsid w:val="00503992"/>
    <w:rsid w:val="00504812"/>
    <w:rsid w:val="00505B58"/>
    <w:rsid w:val="005068C8"/>
    <w:rsid w:val="00506DFA"/>
    <w:rsid w:val="005078C8"/>
    <w:rsid w:val="0051005F"/>
    <w:rsid w:val="00510847"/>
    <w:rsid w:val="00511BBC"/>
    <w:rsid w:val="00511EDD"/>
    <w:rsid w:val="005124F0"/>
    <w:rsid w:val="0051370C"/>
    <w:rsid w:val="0051380A"/>
    <w:rsid w:val="00517048"/>
    <w:rsid w:val="005201C9"/>
    <w:rsid w:val="005230D5"/>
    <w:rsid w:val="005234BD"/>
    <w:rsid w:val="005242B7"/>
    <w:rsid w:val="00525912"/>
    <w:rsid w:val="00525C25"/>
    <w:rsid w:val="005267D9"/>
    <w:rsid w:val="00526E14"/>
    <w:rsid w:val="00526F4C"/>
    <w:rsid w:val="00530721"/>
    <w:rsid w:val="00530EE1"/>
    <w:rsid w:val="00530EEF"/>
    <w:rsid w:val="00531F6C"/>
    <w:rsid w:val="005326F6"/>
    <w:rsid w:val="0053349B"/>
    <w:rsid w:val="005349FC"/>
    <w:rsid w:val="00535279"/>
    <w:rsid w:val="00535F6E"/>
    <w:rsid w:val="00536420"/>
    <w:rsid w:val="00536837"/>
    <w:rsid w:val="00536959"/>
    <w:rsid w:val="005375F3"/>
    <w:rsid w:val="00537A57"/>
    <w:rsid w:val="00537E6A"/>
    <w:rsid w:val="005408C4"/>
    <w:rsid w:val="005408F8"/>
    <w:rsid w:val="005412A4"/>
    <w:rsid w:val="0054139E"/>
    <w:rsid w:val="005413CF"/>
    <w:rsid w:val="005429D3"/>
    <w:rsid w:val="00543505"/>
    <w:rsid w:val="005453FC"/>
    <w:rsid w:val="00545D82"/>
    <w:rsid w:val="00546482"/>
    <w:rsid w:val="0054651A"/>
    <w:rsid w:val="0054761C"/>
    <w:rsid w:val="00550F6F"/>
    <w:rsid w:val="00553D30"/>
    <w:rsid w:val="0055551D"/>
    <w:rsid w:val="0055553C"/>
    <w:rsid w:val="00555B10"/>
    <w:rsid w:val="00557890"/>
    <w:rsid w:val="00557DA5"/>
    <w:rsid w:val="0056014B"/>
    <w:rsid w:val="00560900"/>
    <w:rsid w:val="00560E5A"/>
    <w:rsid w:val="00561346"/>
    <w:rsid w:val="005626F2"/>
    <w:rsid w:val="00563484"/>
    <w:rsid w:val="0056353E"/>
    <w:rsid w:val="00563DCB"/>
    <w:rsid w:val="00563FE7"/>
    <w:rsid w:val="00564184"/>
    <w:rsid w:val="005646D4"/>
    <w:rsid w:val="0056480F"/>
    <w:rsid w:val="0057175D"/>
    <w:rsid w:val="00572B79"/>
    <w:rsid w:val="005733F2"/>
    <w:rsid w:val="0057520F"/>
    <w:rsid w:val="00575361"/>
    <w:rsid w:val="00575B39"/>
    <w:rsid w:val="00575D9D"/>
    <w:rsid w:val="00576BE5"/>
    <w:rsid w:val="00580051"/>
    <w:rsid w:val="00580F5F"/>
    <w:rsid w:val="005817BA"/>
    <w:rsid w:val="005830C2"/>
    <w:rsid w:val="005836CA"/>
    <w:rsid w:val="005859C1"/>
    <w:rsid w:val="005903EA"/>
    <w:rsid w:val="005904CB"/>
    <w:rsid w:val="005908F4"/>
    <w:rsid w:val="00591F54"/>
    <w:rsid w:val="005927CE"/>
    <w:rsid w:val="00593C54"/>
    <w:rsid w:val="00593F8F"/>
    <w:rsid w:val="005950B5"/>
    <w:rsid w:val="0059518C"/>
    <w:rsid w:val="00595C81"/>
    <w:rsid w:val="00596B8C"/>
    <w:rsid w:val="00596D7D"/>
    <w:rsid w:val="0059794C"/>
    <w:rsid w:val="005A0C26"/>
    <w:rsid w:val="005A1B52"/>
    <w:rsid w:val="005A1D53"/>
    <w:rsid w:val="005A2063"/>
    <w:rsid w:val="005A25CA"/>
    <w:rsid w:val="005A2705"/>
    <w:rsid w:val="005A335E"/>
    <w:rsid w:val="005A3497"/>
    <w:rsid w:val="005A3FB4"/>
    <w:rsid w:val="005A429F"/>
    <w:rsid w:val="005A5314"/>
    <w:rsid w:val="005A5E30"/>
    <w:rsid w:val="005A74C0"/>
    <w:rsid w:val="005A76F0"/>
    <w:rsid w:val="005A77E7"/>
    <w:rsid w:val="005A7FF2"/>
    <w:rsid w:val="005B1416"/>
    <w:rsid w:val="005B20AA"/>
    <w:rsid w:val="005B36CB"/>
    <w:rsid w:val="005B44C8"/>
    <w:rsid w:val="005B4938"/>
    <w:rsid w:val="005B59C0"/>
    <w:rsid w:val="005B5A60"/>
    <w:rsid w:val="005B750B"/>
    <w:rsid w:val="005C1765"/>
    <w:rsid w:val="005C3CA3"/>
    <w:rsid w:val="005C3F4A"/>
    <w:rsid w:val="005C4BCC"/>
    <w:rsid w:val="005C511F"/>
    <w:rsid w:val="005C522A"/>
    <w:rsid w:val="005C79C6"/>
    <w:rsid w:val="005D1BC9"/>
    <w:rsid w:val="005D1C6E"/>
    <w:rsid w:val="005D21BD"/>
    <w:rsid w:val="005D2984"/>
    <w:rsid w:val="005D3367"/>
    <w:rsid w:val="005D4196"/>
    <w:rsid w:val="005D4396"/>
    <w:rsid w:val="005D4888"/>
    <w:rsid w:val="005D5F66"/>
    <w:rsid w:val="005D7CF3"/>
    <w:rsid w:val="005D7E44"/>
    <w:rsid w:val="005E1217"/>
    <w:rsid w:val="005E3283"/>
    <w:rsid w:val="005E3D7D"/>
    <w:rsid w:val="005E4A27"/>
    <w:rsid w:val="005E7A91"/>
    <w:rsid w:val="005E7C12"/>
    <w:rsid w:val="005F002A"/>
    <w:rsid w:val="005F3F8A"/>
    <w:rsid w:val="005F591A"/>
    <w:rsid w:val="005F62DC"/>
    <w:rsid w:val="005F7643"/>
    <w:rsid w:val="00600A45"/>
    <w:rsid w:val="00603C7A"/>
    <w:rsid w:val="00603DB2"/>
    <w:rsid w:val="00604889"/>
    <w:rsid w:val="00604BF6"/>
    <w:rsid w:val="00604EAE"/>
    <w:rsid w:val="00604F55"/>
    <w:rsid w:val="00606373"/>
    <w:rsid w:val="00606D2F"/>
    <w:rsid w:val="00607FE9"/>
    <w:rsid w:val="006102BB"/>
    <w:rsid w:val="0061046A"/>
    <w:rsid w:val="006109AF"/>
    <w:rsid w:val="006114BD"/>
    <w:rsid w:val="00611539"/>
    <w:rsid w:val="006127EE"/>
    <w:rsid w:val="006137BB"/>
    <w:rsid w:val="00614332"/>
    <w:rsid w:val="006147B2"/>
    <w:rsid w:val="00614A4A"/>
    <w:rsid w:val="00616026"/>
    <w:rsid w:val="00617B0E"/>
    <w:rsid w:val="00617CB9"/>
    <w:rsid w:val="00620B93"/>
    <w:rsid w:val="0062122B"/>
    <w:rsid w:val="00622394"/>
    <w:rsid w:val="006258B9"/>
    <w:rsid w:val="00627988"/>
    <w:rsid w:val="00627B36"/>
    <w:rsid w:val="006309C3"/>
    <w:rsid w:val="0063124D"/>
    <w:rsid w:val="00631488"/>
    <w:rsid w:val="00631557"/>
    <w:rsid w:val="00632582"/>
    <w:rsid w:val="006334E3"/>
    <w:rsid w:val="00633B21"/>
    <w:rsid w:val="00633D66"/>
    <w:rsid w:val="00634EFD"/>
    <w:rsid w:val="00635C3D"/>
    <w:rsid w:val="00635E6F"/>
    <w:rsid w:val="00637AC7"/>
    <w:rsid w:val="006401DF"/>
    <w:rsid w:val="006405EC"/>
    <w:rsid w:val="00640715"/>
    <w:rsid w:val="00642363"/>
    <w:rsid w:val="00643D95"/>
    <w:rsid w:val="0064454D"/>
    <w:rsid w:val="006453B1"/>
    <w:rsid w:val="0064540F"/>
    <w:rsid w:val="00646ADF"/>
    <w:rsid w:val="00646CD5"/>
    <w:rsid w:val="0064790A"/>
    <w:rsid w:val="006504D0"/>
    <w:rsid w:val="006516BE"/>
    <w:rsid w:val="0065246B"/>
    <w:rsid w:val="00654E98"/>
    <w:rsid w:val="0065519E"/>
    <w:rsid w:val="006558BF"/>
    <w:rsid w:val="006559A3"/>
    <w:rsid w:val="00656454"/>
    <w:rsid w:val="00656F2A"/>
    <w:rsid w:val="00657489"/>
    <w:rsid w:val="006576F4"/>
    <w:rsid w:val="006629CC"/>
    <w:rsid w:val="0066493A"/>
    <w:rsid w:val="00664ECC"/>
    <w:rsid w:val="006652EA"/>
    <w:rsid w:val="00666D2C"/>
    <w:rsid w:val="006671E7"/>
    <w:rsid w:val="006715D1"/>
    <w:rsid w:val="00673DDE"/>
    <w:rsid w:val="006741FB"/>
    <w:rsid w:val="00674359"/>
    <w:rsid w:val="00675D9C"/>
    <w:rsid w:val="00676169"/>
    <w:rsid w:val="006761BB"/>
    <w:rsid w:val="00677E44"/>
    <w:rsid w:val="00677FB7"/>
    <w:rsid w:val="00680F6B"/>
    <w:rsid w:val="006823B8"/>
    <w:rsid w:val="00686048"/>
    <w:rsid w:val="0068609F"/>
    <w:rsid w:val="006861C4"/>
    <w:rsid w:val="006865DD"/>
    <w:rsid w:val="00687C0F"/>
    <w:rsid w:val="00690343"/>
    <w:rsid w:val="0069244E"/>
    <w:rsid w:val="006959A3"/>
    <w:rsid w:val="00696B11"/>
    <w:rsid w:val="00697A8F"/>
    <w:rsid w:val="006A0018"/>
    <w:rsid w:val="006A0708"/>
    <w:rsid w:val="006A0E04"/>
    <w:rsid w:val="006A1131"/>
    <w:rsid w:val="006A19B9"/>
    <w:rsid w:val="006A35F2"/>
    <w:rsid w:val="006A6ACC"/>
    <w:rsid w:val="006A7B98"/>
    <w:rsid w:val="006B05B3"/>
    <w:rsid w:val="006B1251"/>
    <w:rsid w:val="006B1A09"/>
    <w:rsid w:val="006B30D0"/>
    <w:rsid w:val="006B3B84"/>
    <w:rsid w:val="006B4DC6"/>
    <w:rsid w:val="006B53D5"/>
    <w:rsid w:val="006B7BCA"/>
    <w:rsid w:val="006C2496"/>
    <w:rsid w:val="006C3352"/>
    <w:rsid w:val="006C38D0"/>
    <w:rsid w:val="006C596D"/>
    <w:rsid w:val="006C6FBE"/>
    <w:rsid w:val="006C71FD"/>
    <w:rsid w:val="006C7F56"/>
    <w:rsid w:val="006D1380"/>
    <w:rsid w:val="006D3B39"/>
    <w:rsid w:val="006D409D"/>
    <w:rsid w:val="006D4B22"/>
    <w:rsid w:val="006D57E7"/>
    <w:rsid w:val="006D57F4"/>
    <w:rsid w:val="006D62AE"/>
    <w:rsid w:val="006D6DD9"/>
    <w:rsid w:val="006D6DE4"/>
    <w:rsid w:val="006D7231"/>
    <w:rsid w:val="006D785F"/>
    <w:rsid w:val="006E0080"/>
    <w:rsid w:val="006E3A85"/>
    <w:rsid w:val="006E4273"/>
    <w:rsid w:val="006E44C3"/>
    <w:rsid w:val="006E48F6"/>
    <w:rsid w:val="006E6B05"/>
    <w:rsid w:val="006F02E4"/>
    <w:rsid w:val="006F11BE"/>
    <w:rsid w:val="006F468B"/>
    <w:rsid w:val="006F588A"/>
    <w:rsid w:val="006F611F"/>
    <w:rsid w:val="006F683A"/>
    <w:rsid w:val="006F768D"/>
    <w:rsid w:val="006F76F7"/>
    <w:rsid w:val="006F7F0B"/>
    <w:rsid w:val="00700667"/>
    <w:rsid w:val="00701D9C"/>
    <w:rsid w:val="00701F68"/>
    <w:rsid w:val="00703B99"/>
    <w:rsid w:val="00704938"/>
    <w:rsid w:val="00705560"/>
    <w:rsid w:val="007059E9"/>
    <w:rsid w:val="00705C55"/>
    <w:rsid w:val="00706A6E"/>
    <w:rsid w:val="00707948"/>
    <w:rsid w:val="00711404"/>
    <w:rsid w:val="007134B9"/>
    <w:rsid w:val="007134D2"/>
    <w:rsid w:val="00713C44"/>
    <w:rsid w:val="00713D5C"/>
    <w:rsid w:val="007145C5"/>
    <w:rsid w:val="007146B7"/>
    <w:rsid w:val="00714F3F"/>
    <w:rsid w:val="00716592"/>
    <w:rsid w:val="00717413"/>
    <w:rsid w:val="00717451"/>
    <w:rsid w:val="00717FD8"/>
    <w:rsid w:val="00723CD1"/>
    <w:rsid w:val="00723DF2"/>
    <w:rsid w:val="00725CCB"/>
    <w:rsid w:val="00727038"/>
    <w:rsid w:val="00730A35"/>
    <w:rsid w:val="007315FA"/>
    <w:rsid w:val="007325D9"/>
    <w:rsid w:val="00732EEA"/>
    <w:rsid w:val="00733EBA"/>
    <w:rsid w:val="007358DB"/>
    <w:rsid w:val="00735C16"/>
    <w:rsid w:val="007365E0"/>
    <w:rsid w:val="00737201"/>
    <w:rsid w:val="0073734B"/>
    <w:rsid w:val="00741A2C"/>
    <w:rsid w:val="00742BD2"/>
    <w:rsid w:val="00743563"/>
    <w:rsid w:val="00743839"/>
    <w:rsid w:val="00744274"/>
    <w:rsid w:val="00744EB7"/>
    <w:rsid w:val="007470F6"/>
    <w:rsid w:val="00750B79"/>
    <w:rsid w:val="00751FC5"/>
    <w:rsid w:val="00752666"/>
    <w:rsid w:val="00752CA5"/>
    <w:rsid w:val="00753CBD"/>
    <w:rsid w:val="007554C0"/>
    <w:rsid w:val="00755B18"/>
    <w:rsid w:val="00755C6F"/>
    <w:rsid w:val="00755EC8"/>
    <w:rsid w:val="00756113"/>
    <w:rsid w:val="007566E0"/>
    <w:rsid w:val="00757056"/>
    <w:rsid w:val="00757325"/>
    <w:rsid w:val="007575D8"/>
    <w:rsid w:val="00757E47"/>
    <w:rsid w:val="00761154"/>
    <w:rsid w:val="007617B0"/>
    <w:rsid w:val="007624BC"/>
    <w:rsid w:val="00762D3F"/>
    <w:rsid w:val="007643CA"/>
    <w:rsid w:val="007643D4"/>
    <w:rsid w:val="00764B31"/>
    <w:rsid w:val="0076773A"/>
    <w:rsid w:val="00771472"/>
    <w:rsid w:val="00772881"/>
    <w:rsid w:val="0077557C"/>
    <w:rsid w:val="007764F2"/>
    <w:rsid w:val="00777138"/>
    <w:rsid w:val="00777439"/>
    <w:rsid w:val="007778A4"/>
    <w:rsid w:val="00777E03"/>
    <w:rsid w:val="00782932"/>
    <w:rsid w:val="0078312C"/>
    <w:rsid w:val="007834B7"/>
    <w:rsid w:val="007870E4"/>
    <w:rsid w:val="00787F93"/>
    <w:rsid w:val="00790E87"/>
    <w:rsid w:val="00791A76"/>
    <w:rsid w:val="00791F10"/>
    <w:rsid w:val="00792C32"/>
    <w:rsid w:val="007933C6"/>
    <w:rsid w:val="00793D3F"/>
    <w:rsid w:val="007949D6"/>
    <w:rsid w:val="007953E4"/>
    <w:rsid w:val="007955FB"/>
    <w:rsid w:val="00795CCF"/>
    <w:rsid w:val="00796AD7"/>
    <w:rsid w:val="007A0D17"/>
    <w:rsid w:val="007A26CE"/>
    <w:rsid w:val="007A29C1"/>
    <w:rsid w:val="007A3D68"/>
    <w:rsid w:val="007A5649"/>
    <w:rsid w:val="007A6950"/>
    <w:rsid w:val="007A6A52"/>
    <w:rsid w:val="007A6C96"/>
    <w:rsid w:val="007A7097"/>
    <w:rsid w:val="007B050F"/>
    <w:rsid w:val="007B12A2"/>
    <w:rsid w:val="007B3011"/>
    <w:rsid w:val="007B440F"/>
    <w:rsid w:val="007B7663"/>
    <w:rsid w:val="007B7EE6"/>
    <w:rsid w:val="007C1116"/>
    <w:rsid w:val="007C1697"/>
    <w:rsid w:val="007C1F78"/>
    <w:rsid w:val="007C2CF7"/>
    <w:rsid w:val="007C410D"/>
    <w:rsid w:val="007C48C7"/>
    <w:rsid w:val="007C4B9E"/>
    <w:rsid w:val="007C58E9"/>
    <w:rsid w:val="007C6404"/>
    <w:rsid w:val="007C64F6"/>
    <w:rsid w:val="007D2FCF"/>
    <w:rsid w:val="007D301D"/>
    <w:rsid w:val="007D44F5"/>
    <w:rsid w:val="007D4B8F"/>
    <w:rsid w:val="007D52CF"/>
    <w:rsid w:val="007D5444"/>
    <w:rsid w:val="007D7200"/>
    <w:rsid w:val="007D7F76"/>
    <w:rsid w:val="007E14DF"/>
    <w:rsid w:val="007E15CF"/>
    <w:rsid w:val="007E2241"/>
    <w:rsid w:val="007E2A0D"/>
    <w:rsid w:val="007E3EED"/>
    <w:rsid w:val="007E5493"/>
    <w:rsid w:val="007E5764"/>
    <w:rsid w:val="007E5970"/>
    <w:rsid w:val="007E5ADC"/>
    <w:rsid w:val="007E5EC1"/>
    <w:rsid w:val="007F0C9B"/>
    <w:rsid w:val="007F1977"/>
    <w:rsid w:val="007F21B6"/>
    <w:rsid w:val="007F2B13"/>
    <w:rsid w:val="007F2D85"/>
    <w:rsid w:val="007F3631"/>
    <w:rsid w:val="007F36FB"/>
    <w:rsid w:val="007F44CD"/>
    <w:rsid w:val="007F4AA9"/>
    <w:rsid w:val="007F52B0"/>
    <w:rsid w:val="007F56B1"/>
    <w:rsid w:val="007F5C86"/>
    <w:rsid w:val="007F60BC"/>
    <w:rsid w:val="007F62BB"/>
    <w:rsid w:val="007F74E4"/>
    <w:rsid w:val="00804B7A"/>
    <w:rsid w:val="00804E7E"/>
    <w:rsid w:val="00804ED3"/>
    <w:rsid w:val="00807E74"/>
    <w:rsid w:val="0081052D"/>
    <w:rsid w:val="0081078D"/>
    <w:rsid w:val="008125C2"/>
    <w:rsid w:val="00812CE9"/>
    <w:rsid w:val="00813010"/>
    <w:rsid w:val="00813CB0"/>
    <w:rsid w:val="00813D53"/>
    <w:rsid w:val="00813D5C"/>
    <w:rsid w:val="00814096"/>
    <w:rsid w:val="008141D4"/>
    <w:rsid w:val="00814355"/>
    <w:rsid w:val="0081642C"/>
    <w:rsid w:val="0081657E"/>
    <w:rsid w:val="00816D78"/>
    <w:rsid w:val="0082005C"/>
    <w:rsid w:val="00820370"/>
    <w:rsid w:val="008204A1"/>
    <w:rsid w:val="008205EB"/>
    <w:rsid w:val="00821B97"/>
    <w:rsid w:val="0082293A"/>
    <w:rsid w:val="008259EE"/>
    <w:rsid w:val="00826089"/>
    <w:rsid w:val="00826876"/>
    <w:rsid w:val="0082688A"/>
    <w:rsid w:val="00826B8A"/>
    <w:rsid w:val="008273EA"/>
    <w:rsid w:val="00827BA1"/>
    <w:rsid w:val="008308F4"/>
    <w:rsid w:val="008313F7"/>
    <w:rsid w:val="008316EF"/>
    <w:rsid w:val="00832756"/>
    <w:rsid w:val="00833F29"/>
    <w:rsid w:val="00834700"/>
    <w:rsid w:val="00834735"/>
    <w:rsid w:val="00835ABB"/>
    <w:rsid w:val="00835CE1"/>
    <w:rsid w:val="00836528"/>
    <w:rsid w:val="00837DAE"/>
    <w:rsid w:val="008415CC"/>
    <w:rsid w:val="008419FA"/>
    <w:rsid w:val="00841EC2"/>
    <w:rsid w:val="00843C8A"/>
    <w:rsid w:val="00844D1E"/>
    <w:rsid w:val="008452FA"/>
    <w:rsid w:val="00845318"/>
    <w:rsid w:val="0084558B"/>
    <w:rsid w:val="00846083"/>
    <w:rsid w:val="00847443"/>
    <w:rsid w:val="0084778F"/>
    <w:rsid w:val="00847B79"/>
    <w:rsid w:val="0085052C"/>
    <w:rsid w:val="008507AA"/>
    <w:rsid w:val="00850835"/>
    <w:rsid w:val="00850F12"/>
    <w:rsid w:val="008516D4"/>
    <w:rsid w:val="008519D1"/>
    <w:rsid w:val="00854773"/>
    <w:rsid w:val="008548E9"/>
    <w:rsid w:val="00855352"/>
    <w:rsid w:val="00856CEC"/>
    <w:rsid w:val="0085771F"/>
    <w:rsid w:val="00860A06"/>
    <w:rsid w:val="00860E7C"/>
    <w:rsid w:val="00861A1B"/>
    <w:rsid w:val="00861AB6"/>
    <w:rsid w:val="00862A60"/>
    <w:rsid w:val="008647EB"/>
    <w:rsid w:val="00866133"/>
    <w:rsid w:val="0086643B"/>
    <w:rsid w:val="0086791C"/>
    <w:rsid w:val="00870A0E"/>
    <w:rsid w:val="0087166C"/>
    <w:rsid w:val="008722FA"/>
    <w:rsid w:val="00872A75"/>
    <w:rsid w:val="00874935"/>
    <w:rsid w:val="008752A0"/>
    <w:rsid w:val="00875DB9"/>
    <w:rsid w:val="008767BF"/>
    <w:rsid w:val="00876C8C"/>
    <w:rsid w:val="008779D6"/>
    <w:rsid w:val="00877A93"/>
    <w:rsid w:val="0088247E"/>
    <w:rsid w:val="00883E86"/>
    <w:rsid w:val="00884DFE"/>
    <w:rsid w:val="00884F47"/>
    <w:rsid w:val="00887CB8"/>
    <w:rsid w:val="008920D3"/>
    <w:rsid w:val="00892432"/>
    <w:rsid w:val="0089287D"/>
    <w:rsid w:val="00892BE2"/>
    <w:rsid w:val="00893C53"/>
    <w:rsid w:val="008979CC"/>
    <w:rsid w:val="00897C26"/>
    <w:rsid w:val="008A032E"/>
    <w:rsid w:val="008A0DBB"/>
    <w:rsid w:val="008A1906"/>
    <w:rsid w:val="008A229B"/>
    <w:rsid w:val="008A269C"/>
    <w:rsid w:val="008A31F4"/>
    <w:rsid w:val="008A34E8"/>
    <w:rsid w:val="008A49C3"/>
    <w:rsid w:val="008A4E9A"/>
    <w:rsid w:val="008A5A1F"/>
    <w:rsid w:val="008B07A5"/>
    <w:rsid w:val="008B1848"/>
    <w:rsid w:val="008B197D"/>
    <w:rsid w:val="008B36F1"/>
    <w:rsid w:val="008B38B5"/>
    <w:rsid w:val="008B3910"/>
    <w:rsid w:val="008B4FDC"/>
    <w:rsid w:val="008B5BAE"/>
    <w:rsid w:val="008B689C"/>
    <w:rsid w:val="008B6DFC"/>
    <w:rsid w:val="008B733C"/>
    <w:rsid w:val="008C05CF"/>
    <w:rsid w:val="008C10C7"/>
    <w:rsid w:val="008C3E91"/>
    <w:rsid w:val="008C3F30"/>
    <w:rsid w:val="008C5833"/>
    <w:rsid w:val="008C5FEA"/>
    <w:rsid w:val="008C6392"/>
    <w:rsid w:val="008C71C8"/>
    <w:rsid w:val="008C7850"/>
    <w:rsid w:val="008D1445"/>
    <w:rsid w:val="008D167F"/>
    <w:rsid w:val="008D20BC"/>
    <w:rsid w:val="008D37D9"/>
    <w:rsid w:val="008D3A03"/>
    <w:rsid w:val="008D3C78"/>
    <w:rsid w:val="008D5A4A"/>
    <w:rsid w:val="008D6EAF"/>
    <w:rsid w:val="008E038D"/>
    <w:rsid w:val="008E07D0"/>
    <w:rsid w:val="008E0CC7"/>
    <w:rsid w:val="008E3981"/>
    <w:rsid w:val="008E3E02"/>
    <w:rsid w:val="008E3E42"/>
    <w:rsid w:val="008E417D"/>
    <w:rsid w:val="008E6189"/>
    <w:rsid w:val="008E6B52"/>
    <w:rsid w:val="008E740E"/>
    <w:rsid w:val="008F029B"/>
    <w:rsid w:val="008F3148"/>
    <w:rsid w:val="008F53C3"/>
    <w:rsid w:val="008F58B8"/>
    <w:rsid w:val="008F5C3A"/>
    <w:rsid w:val="008F6039"/>
    <w:rsid w:val="008F62D2"/>
    <w:rsid w:val="008F6419"/>
    <w:rsid w:val="00900AFD"/>
    <w:rsid w:val="00902EB3"/>
    <w:rsid w:val="00903AAC"/>
    <w:rsid w:val="00903B18"/>
    <w:rsid w:val="00903DF8"/>
    <w:rsid w:val="00904328"/>
    <w:rsid w:val="00904690"/>
    <w:rsid w:val="00904852"/>
    <w:rsid w:val="009064B1"/>
    <w:rsid w:val="00910288"/>
    <w:rsid w:val="009104D9"/>
    <w:rsid w:val="009107F4"/>
    <w:rsid w:val="009115F8"/>
    <w:rsid w:val="00913324"/>
    <w:rsid w:val="009144A5"/>
    <w:rsid w:val="009146AE"/>
    <w:rsid w:val="009148A1"/>
    <w:rsid w:val="00914D7E"/>
    <w:rsid w:val="00920E38"/>
    <w:rsid w:val="009216B9"/>
    <w:rsid w:val="009217CE"/>
    <w:rsid w:val="009228CE"/>
    <w:rsid w:val="0092306D"/>
    <w:rsid w:val="009230B8"/>
    <w:rsid w:val="009242E9"/>
    <w:rsid w:val="009259CC"/>
    <w:rsid w:val="00926782"/>
    <w:rsid w:val="00926BDD"/>
    <w:rsid w:val="009270E7"/>
    <w:rsid w:val="0093032D"/>
    <w:rsid w:val="00931321"/>
    <w:rsid w:val="009317E5"/>
    <w:rsid w:val="009328C5"/>
    <w:rsid w:val="0093337C"/>
    <w:rsid w:val="009333FC"/>
    <w:rsid w:val="009353A1"/>
    <w:rsid w:val="00936B35"/>
    <w:rsid w:val="009370B6"/>
    <w:rsid w:val="00937A3E"/>
    <w:rsid w:val="00937C83"/>
    <w:rsid w:val="00937F1F"/>
    <w:rsid w:val="009402C7"/>
    <w:rsid w:val="00943432"/>
    <w:rsid w:val="00944CC2"/>
    <w:rsid w:val="00945831"/>
    <w:rsid w:val="00945CF2"/>
    <w:rsid w:val="00946893"/>
    <w:rsid w:val="009515C5"/>
    <w:rsid w:val="009517FC"/>
    <w:rsid w:val="0095246C"/>
    <w:rsid w:val="009525FF"/>
    <w:rsid w:val="00953E40"/>
    <w:rsid w:val="00954A26"/>
    <w:rsid w:val="00954A9C"/>
    <w:rsid w:val="00955894"/>
    <w:rsid w:val="009561F5"/>
    <w:rsid w:val="009600C4"/>
    <w:rsid w:val="00960416"/>
    <w:rsid w:val="009604F6"/>
    <w:rsid w:val="00960ADD"/>
    <w:rsid w:val="00961802"/>
    <w:rsid w:val="00963348"/>
    <w:rsid w:val="0096374C"/>
    <w:rsid w:val="009642BE"/>
    <w:rsid w:val="00964D57"/>
    <w:rsid w:val="00965016"/>
    <w:rsid w:val="00965A5C"/>
    <w:rsid w:val="00965A64"/>
    <w:rsid w:val="00966783"/>
    <w:rsid w:val="00966D92"/>
    <w:rsid w:val="009671AC"/>
    <w:rsid w:val="00967CC9"/>
    <w:rsid w:val="00970382"/>
    <w:rsid w:val="0097121F"/>
    <w:rsid w:val="009728F5"/>
    <w:rsid w:val="00973952"/>
    <w:rsid w:val="00973E8B"/>
    <w:rsid w:val="00974196"/>
    <w:rsid w:val="00974718"/>
    <w:rsid w:val="0097576E"/>
    <w:rsid w:val="00975823"/>
    <w:rsid w:val="00975B10"/>
    <w:rsid w:val="00975C56"/>
    <w:rsid w:val="00976172"/>
    <w:rsid w:val="00977649"/>
    <w:rsid w:val="00977DD7"/>
    <w:rsid w:val="00981067"/>
    <w:rsid w:val="00981966"/>
    <w:rsid w:val="00981F15"/>
    <w:rsid w:val="009839B6"/>
    <w:rsid w:val="00984163"/>
    <w:rsid w:val="009842F8"/>
    <w:rsid w:val="0098447A"/>
    <w:rsid w:val="00984F1F"/>
    <w:rsid w:val="00985F9B"/>
    <w:rsid w:val="009903CC"/>
    <w:rsid w:val="00990EC3"/>
    <w:rsid w:val="0099139E"/>
    <w:rsid w:val="0099174C"/>
    <w:rsid w:val="00991C8B"/>
    <w:rsid w:val="00992792"/>
    <w:rsid w:val="00993C38"/>
    <w:rsid w:val="00994C5E"/>
    <w:rsid w:val="009967B6"/>
    <w:rsid w:val="00997CA0"/>
    <w:rsid w:val="00997D48"/>
    <w:rsid w:val="00997DC6"/>
    <w:rsid w:val="009A088E"/>
    <w:rsid w:val="009A0ACF"/>
    <w:rsid w:val="009A139D"/>
    <w:rsid w:val="009A3FC3"/>
    <w:rsid w:val="009A4CB5"/>
    <w:rsid w:val="009A5BA3"/>
    <w:rsid w:val="009A5DEB"/>
    <w:rsid w:val="009A664D"/>
    <w:rsid w:val="009B114C"/>
    <w:rsid w:val="009B149B"/>
    <w:rsid w:val="009B1BA1"/>
    <w:rsid w:val="009B1FE0"/>
    <w:rsid w:val="009B3BEA"/>
    <w:rsid w:val="009B3D7D"/>
    <w:rsid w:val="009B4279"/>
    <w:rsid w:val="009B5D7F"/>
    <w:rsid w:val="009B62E5"/>
    <w:rsid w:val="009B763E"/>
    <w:rsid w:val="009B788D"/>
    <w:rsid w:val="009C005E"/>
    <w:rsid w:val="009C0804"/>
    <w:rsid w:val="009C33E2"/>
    <w:rsid w:val="009C3643"/>
    <w:rsid w:val="009C37BA"/>
    <w:rsid w:val="009C44F1"/>
    <w:rsid w:val="009C4A33"/>
    <w:rsid w:val="009C58E2"/>
    <w:rsid w:val="009C5A4F"/>
    <w:rsid w:val="009C6299"/>
    <w:rsid w:val="009C74E1"/>
    <w:rsid w:val="009C7DE6"/>
    <w:rsid w:val="009D0EB9"/>
    <w:rsid w:val="009D2202"/>
    <w:rsid w:val="009D2380"/>
    <w:rsid w:val="009D2474"/>
    <w:rsid w:val="009D2877"/>
    <w:rsid w:val="009D4E62"/>
    <w:rsid w:val="009D6C0E"/>
    <w:rsid w:val="009E33F5"/>
    <w:rsid w:val="009E66E7"/>
    <w:rsid w:val="009E7647"/>
    <w:rsid w:val="009F0783"/>
    <w:rsid w:val="009F1398"/>
    <w:rsid w:val="009F47E0"/>
    <w:rsid w:val="009F4858"/>
    <w:rsid w:val="009F4EC0"/>
    <w:rsid w:val="009F54A8"/>
    <w:rsid w:val="009F55CE"/>
    <w:rsid w:val="009F690E"/>
    <w:rsid w:val="009F6FD3"/>
    <w:rsid w:val="00A00953"/>
    <w:rsid w:val="00A01708"/>
    <w:rsid w:val="00A019FC"/>
    <w:rsid w:val="00A01DE2"/>
    <w:rsid w:val="00A02130"/>
    <w:rsid w:val="00A02654"/>
    <w:rsid w:val="00A03479"/>
    <w:rsid w:val="00A042D1"/>
    <w:rsid w:val="00A05663"/>
    <w:rsid w:val="00A05810"/>
    <w:rsid w:val="00A05D58"/>
    <w:rsid w:val="00A06638"/>
    <w:rsid w:val="00A10A62"/>
    <w:rsid w:val="00A12BFD"/>
    <w:rsid w:val="00A137BD"/>
    <w:rsid w:val="00A139D5"/>
    <w:rsid w:val="00A15106"/>
    <w:rsid w:val="00A15117"/>
    <w:rsid w:val="00A15D6D"/>
    <w:rsid w:val="00A216DF"/>
    <w:rsid w:val="00A227EE"/>
    <w:rsid w:val="00A229BB"/>
    <w:rsid w:val="00A22C8E"/>
    <w:rsid w:val="00A239D5"/>
    <w:rsid w:val="00A244C5"/>
    <w:rsid w:val="00A24AD6"/>
    <w:rsid w:val="00A24BB0"/>
    <w:rsid w:val="00A252E5"/>
    <w:rsid w:val="00A252F3"/>
    <w:rsid w:val="00A2632A"/>
    <w:rsid w:val="00A26598"/>
    <w:rsid w:val="00A27E01"/>
    <w:rsid w:val="00A301D2"/>
    <w:rsid w:val="00A303D9"/>
    <w:rsid w:val="00A306FA"/>
    <w:rsid w:val="00A3071C"/>
    <w:rsid w:val="00A3143F"/>
    <w:rsid w:val="00A33209"/>
    <w:rsid w:val="00A346C6"/>
    <w:rsid w:val="00A34EC7"/>
    <w:rsid w:val="00A3647A"/>
    <w:rsid w:val="00A36E7B"/>
    <w:rsid w:val="00A40A3A"/>
    <w:rsid w:val="00A417F2"/>
    <w:rsid w:val="00A4280F"/>
    <w:rsid w:val="00A438F7"/>
    <w:rsid w:val="00A444E4"/>
    <w:rsid w:val="00A45CCE"/>
    <w:rsid w:val="00A503FB"/>
    <w:rsid w:val="00A508D9"/>
    <w:rsid w:val="00A5179F"/>
    <w:rsid w:val="00A51808"/>
    <w:rsid w:val="00A519BF"/>
    <w:rsid w:val="00A51CFC"/>
    <w:rsid w:val="00A51DA6"/>
    <w:rsid w:val="00A52045"/>
    <w:rsid w:val="00A53E03"/>
    <w:rsid w:val="00A54735"/>
    <w:rsid w:val="00A54A1E"/>
    <w:rsid w:val="00A54B5B"/>
    <w:rsid w:val="00A54E04"/>
    <w:rsid w:val="00A564DD"/>
    <w:rsid w:val="00A56E1C"/>
    <w:rsid w:val="00A61825"/>
    <w:rsid w:val="00A62229"/>
    <w:rsid w:val="00A634E8"/>
    <w:rsid w:val="00A6448F"/>
    <w:rsid w:val="00A67964"/>
    <w:rsid w:val="00A71290"/>
    <w:rsid w:val="00A71CDA"/>
    <w:rsid w:val="00A725D7"/>
    <w:rsid w:val="00A736B3"/>
    <w:rsid w:val="00A739DF"/>
    <w:rsid w:val="00A74CEB"/>
    <w:rsid w:val="00A75499"/>
    <w:rsid w:val="00A82216"/>
    <w:rsid w:val="00A82A1F"/>
    <w:rsid w:val="00A82B54"/>
    <w:rsid w:val="00A835F7"/>
    <w:rsid w:val="00A8573F"/>
    <w:rsid w:val="00A85FA7"/>
    <w:rsid w:val="00A90B27"/>
    <w:rsid w:val="00A92068"/>
    <w:rsid w:val="00A93DD2"/>
    <w:rsid w:val="00A943C9"/>
    <w:rsid w:val="00A95E1E"/>
    <w:rsid w:val="00A97300"/>
    <w:rsid w:val="00A974C4"/>
    <w:rsid w:val="00AA0688"/>
    <w:rsid w:val="00AA2D1B"/>
    <w:rsid w:val="00AA3E68"/>
    <w:rsid w:val="00AA4BC2"/>
    <w:rsid w:val="00AA7702"/>
    <w:rsid w:val="00AA7A18"/>
    <w:rsid w:val="00AB034A"/>
    <w:rsid w:val="00AB0AAF"/>
    <w:rsid w:val="00AB1B7B"/>
    <w:rsid w:val="00AB2B87"/>
    <w:rsid w:val="00AB3225"/>
    <w:rsid w:val="00AB4C17"/>
    <w:rsid w:val="00AB4EC9"/>
    <w:rsid w:val="00AB4F0B"/>
    <w:rsid w:val="00AB6E5D"/>
    <w:rsid w:val="00AB7817"/>
    <w:rsid w:val="00AC06C9"/>
    <w:rsid w:val="00AC083D"/>
    <w:rsid w:val="00AC0C73"/>
    <w:rsid w:val="00AC0F4D"/>
    <w:rsid w:val="00AC3411"/>
    <w:rsid w:val="00AC3F1E"/>
    <w:rsid w:val="00AC4E55"/>
    <w:rsid w:val="00AC62A4"/>
    <w:rsid w:val="00AC6DBD"/>
    <w:rsid w:val="00AC6E39"/>
    <w:rsid w:val="00AC79CF"/>
    <w:rsid w:val="00AC7B56"/>
    <w:rsid w:val="00AD2325"/>
    <w:rsid w:val="00AD2BD6"/>
    <w:rsid w:val="00AD38E7"/>
    <w:rsid w:val="00AD63F2"/>
    <w:rsid w:val="00AD6CC5"/>
    <w:rsid w:val="00AD6F96"/>
    <w:rsid w:val="00AD7112"/>
    <w:rsid w:val="00AD7731"/>
    <w:rsid w:val="00AD78E5"/>
    <w:rsid w:val="00AD7D9C"/>
    <w:rsid w:val="00AE08F2"/>
    <w:rsid w:val="00AE2C30"/>
    <w:rsid w:val="00AE3C7E"/>
    <w:rsid w:val="00AE4D95"/>
    <w:rsid w:val="00AE538B"/>
    <w:rsid w:val="00AE67E4"/>
    <w:rsid w:val="00AE6970"/>
    <w:rsid w:val="00AF016B"/>
    <w:rsid w:val="00AF0888"/>
    <w:rsid w:val="00AF0A4E"/>
    <w:rsid w:val="00AF138E"/>
    <w:rsid w:val="00AF1A8B"/>
    <w:rsid w:val="00B022CF"/>
    <w:rsid w:val="00B025BD"/>
    <w:rsid w:val="00B029BE"/>
    <w:rsid w:val="00B029D2"/>
    <w:rsid w:val="00B03CFB"/>
    <w:rsid w:val="00B06546"/>
    <w:rsid w:val="00B0694D"/>
    <w:rsid w:val="00B103E2"/>
    <w:rsid w:val="00B1111D"/>
    <w:rsid w:val="00B12345"/>
    <w:rsid w:val="00B12781"/>
    <w:rsid w:val="00B12AFB"/>
    <w:rsid w:val="00B12B82"/>
    <w:rsid w:val="00B12F58"/>
    <w:rsid w:val="00B14DBC"/>
    <w:rsid w:val="00B1571E"/>
    <w:rsid w:val="00B17869"/>
    <w:rsid w:val="00B20412"/>
    <w:rsid w:val="00B20D23"/>
    <w:rsid w:val="00B21669"/>
    <w:rsid w:val="00B22B88"/>
    <w:rsid w:val="00B22CA0"/>
    <w:rsid w:val="00B23C02"/>
    <w:rsid w:val="00B25038"/>
    <w:rsid w:val="00B2551A"/>
    <w:rsid w:val="00B25532"/>
    <w:rsid w:val="00B30BF9"/>
    <w:rsid w:val="00B31CFC"/>
    <w:rsid w:val="00B31D23"/>
    <w:rsid w:val="00B31DE8"/>
    <w:rsid w:val="00B32030"/>
    <w:rsid w:val="00B33B83"/>
    <w:rsid w:val="00B33E1A"/>
    <w:rsid w:val="00B37276"/>
    <w:rsid w:val="00B37796"/>
    <w:rsid w:val="00B411DC"/>
    <w:rsid w:val="00B41EE9"/>
    <w:rsid w:val="00B43595"/>
    <w:rsid w:val="00B438A6"/>
    <w:rsid w:val="00B452E4"/>
    <w:rsid w:val="00B461D6"/>
    <w:rsid w:val="00B464FD"/>
    <w:rsid w:val="00B46697"/>
    <w:rsid w:val="00B46B1D"/>
    <w:rsid w:val="00B47094"/>
    <w:rsid w:val="00B50CF8"/>
    <w:rsid w:val="00B51CD9"/>
    <w:rsid w:val="00B54568"/>
    <w:rsid w:val="00B5457A"/>
    <w:rsid w:val="00B54F82"/>
    <w:rsid w:val="00B56006"/>
    <w:rsid w:val="00B56668"/>
    <w:rsid w:val="00B56FA5"/>
    <w:rsid w:val="00B57149"/>
    <w:rsid w:val="00B576C2"/>
    <w:rsid w:val="00B57805"/>
    <w:rsid w:val="00B612BD"/>
    <w:rsid w:val="00B61A14"/>
    <w:rsid w:val="00B63D1A"/>
    <w:rsid w:val="00B66566"/>
    <w:rsid w:val="00B66776"/>
    <w:rsid w:val="00B720B3"/>
    <w:rsid w:val="00B72229"/>
    <w:rsid w:val="00B725C6"/>
    <w:rsid w:val="00B73669"/>
    <w:rsid w:val="00B73AD2"/>
    <w:rsid w:val="00B765F0"/>
    <w:rsid w:val="00B807ED"/>
    <w:rsid w:val="00B80BCD"/>
    <w:rsid w:val="00B81297"/>
    <w:rsid w:val="00B81DE0"/>
    <w:rsid w:val="00B835D1"/>
    <w:rsid w:val="00B84007"/>
    <w:rsid w:val="00B843AE"/>
    <w:rsid w:val="00B84519"/>
    <w:rsid w:val="00B85ED5"/>
    <w:rsid w:val="00B913FD"/>
    <w:rsid w:val="00B93EC8"/>
    <w:rsid w:val="00B95044"/>
    <w:rsid w:val="00B96340"/>
    <w:rsid w:val="00B9658C"/>
    <w:rsid w:val="00B96ABB"/>
    <w:rsid w:val="00B97B8F"/>
    <w:rsid w:val="00B97C33"/>
    <w:rsid w:val="00BA0081"/>
    <w:rsid w:val="00BA051D"/>
    <w:rsid w:val="00BA0BA5"/>
    <w:rsid w:val="00BA301A"/>
    <w:rsid w:val="00BA339D"/>
    <w:rsid w:val="00BA492C"/>
    <w:rsid w:val="00BA4BB9"/>
    <w:rsid w:val="00BA5037"/>
    <w:rsid w:val="00BA7241"/>
    <w:rsid w:val="00BA7958"/>
    <w:rsid w:val="00BB0CB0"/>
    <w:rsid w:val="00BB10FE"/>
    <w:rsid w:val="00BB2DF9"/>
    <w:rsid w:val="00BB3791"/>
    <w:rsid w:val="00BB3C26"/>
    <w:rsid w:val="00BB3D51"/>
    <w:rsid w:val="00BB4446"/>
    <w:rsid w:val="00BB687C"/>
    <w:rsid w:val="00BB6F2D"/>
    <w:rsid w:val="00BB7DC0"/>
    <w:rsid w:val="00BC0715"/>
    <w:rsid w:val="00BC0987"/>
    <w:rsid w:val="00BC09D9"/>
    <w:rsid w:val="00BC16A3"/>
    <w:rsid w:val="00BC16F5"/>
    <w:rsid w:val="00BC1B02"/>
    <w:rsid w:val="00BC222F"/>
    <w:rsid w:val="00BC315E"/>
    <w:rsid w:val="00BC4309"/>
    <w:rsid w:val="00BC433D"/>
    <w:rsid w:val="00BC45F7"/>
    <w:rsid w:val="00BC4733"/>
    <w:rsid w:val="00BC610B"/>
    <w:rsid w:val="00BC648A"/>
    <w:rsid w:val="00BC6D28"/>
    <w:rsid w:val="00BC6F55"/>
    <w:rsid w:val="00BC738B"/>
    <w:rsid w:val="00BC7849"/>
    <w:rsid w:val="00BC7E25"/>
    <w:rsid w:val="00BD1978"/>
    <w:rsid w:val="00BD19D1"/>
    <w:rsid w:val="00BD25B8"/>
    <w:rsid w:val="00BD2C82"/>
    <w:rsid w:val="00BD2FB7"/>
    <w:rsid w:val="00BD37D9"/>
    <w:rsid w:val="00BD439B"/>
    <w:rsid w:val="00BD6DA8"/>
    <w:rsid w:val="00BD721D"/>
    <w:rsid w:val="00BD76BF"/>
    <w:rsid w:val="00BE0B95"/>
    <w:rsid w:val="00BE129D"/>
    <w:rsid w:val="00BE15EB"/>
    <w:rsid w:val="00BE18C2"/>
    <w:rsid w:val="00BE2258"/>
    <w:rsid w:val="00BE25A2"/>
    <w:rsid w:val="00BE26BD"/>
    <w:rsid w:val="00BE31DD"/>
    <w:rsid w:val="00BE4D36"/>
    <w:rsid w:val="00BE4DC7"/>
    <w:rsid w:val="00BF05D9"/>
    <w:rsid w:val="00BF1C72"/>
    <w:rsid w:val="00BF3CD7"/>
    <w:rsid w:val="00BF49AD"/>
    <w:rsid w:val="00BF5E33"/>
    <w:rsid w:val="00BF6120"/>
    <w:rsid w:val="00BF623E"/>
    <w:rsid w:val="00BF7392"/>
    <w:rsid w:val="00BF7D91"/>
    <w:rsid w:val="00C0079F"/>
    <w:rsid w:val="00C01FC6"/>
    <w:rsid w:val="00C01FE1"/>
    <w:rsid w:val="00C01FF5"/>
    <w:rsid w:val="00C02B3C"/>
    <w:rsid w:val="00C02BAD"/>
    <w:rsid w:val="00C03536"/>
    <w:rsid w:val="00C03632"/>
    <w:rsid w:val="00C03AC8"/>
    <w:rsid w:val="00C03D50"/>
    <w:rsid w:val="00C055F3"/>
    <w:rsid w:val="00C05702"/>
    <w:rsid w:val="00C05D67"/>
    <w:rsid w:val="00C05FD1"/>
    <w:rsid w:val="00C06E93"/>
    <w:rsid w:val="00C06E9C"/>
    <w:rsid w:val="00C10BCE"/>
    <w:rsid w:val="00C10ED7"/>
    <w:rsid w:val="00C1135E"/>
    <w:rsid w:val="00C116F3"/>
    <w:rsid w:val="00C1219D"/>
    <w:rsid w:val="00C12701"/>
    <w:rsid w:val="00C13D5C"/>
    <w:rsid w:val="00C14323"/>
    <w:rsid w:val="00C17526"/>
    <w:rsid w:val="00C178CA"/>
    <w:rsid w:val="00C218F7"/>
    <w:rsid w:val="00C21936"/>
    <w:rsid w:val="00C23442"/>
    <w:rsid w:val="00C23A37"/>
    <w:rsid w:val="00C23A65"/>
    <w:rsid w:val="00C23CA3"/>
    <w:rsid w:val="00C23E0F"/>
    <w:rsid w:val="00C2477D"/>
    <w:rsid w:val="00C25A5F"/>
    <w:rsid w:val="00C260E4"/>
    <w:rsid w:val="00C262DF"/>
    <w:rsid w:val="00C267B7"/>
    <w:rsid w:val="00C27A53"/>
    <w:rsid w:val="00C27C71"/>
    <w:rsid w:val="00C327AE"/>
    <w:rsid w:val="00C33E8A"/>
    <w:rsid w:val="00C34709"/>
    <w:rsid w:val="00C3471F"/>
    <w:rsid w:val="00C35A0C"/>
    <w:rsid w:val="00C35F69"/>
    <w:rsid w:val="00C36833"/>
    <w:rsid w:val="00C40E4E"/>
    <w:rsid w:val="00C4177D"/>
    <w:rsid w:val="00C42006"/>
    <w:rsid w:val="00C420F9"/>
    <w:rsid w:val="00C43914"/>
    <w:rsid w:val="00C43DA3"/>
    <w:rsid w:val="00C4484A"/>
    <w:rsid w:val="00C44B76"/>
    <w:rsid w:val="00C4514C"/>
    <w:rsid w:val="00C45F3F"/>
    <w:rsid w:val="00C474D3"/>
    <w:rsid w:val="00C47645"/>
    <w:rsid w:val="00C47837"/>
    <w:rsid w:val="00C47BB6"/>
    <w:rsid w:val="00C53D37"/>
    <w:rsid w:val="00C540B3"/>
    <w:rsid w:val="00C55B60"/>
    <w:rsid w:val="00C56B68"/>
    <w:rsid w:val="00C57E7F"/>
    <w:rsid w:val="00C60C19"/>
    <w:rsid w:val="00C622AB"/>
    <w:rsid w:val="00C63B19"/>
    <w:rsid w:val="00C64CF2"/>
    <w:rsid w:val="00C66652"/>
    <w:rsid w:val="00C66971"/>
    <w:rsid w:val="00C66E60"/>
    <w:rsid w:val="00C67E99"/>
    <w:rsid w:val="00C702C2"/>
    <w:rsid w:val="00C707DD"/>
    <w:rsid w:val="00C715AB"/>
    <w:rsid w:val="00C73067"/>
    <w:rsid w:val="00C73A85"/>
    <w:rsid w:val="00C75AD1"/>
    <w:rsid w:val="00C76260"/>
    <w:rsid w:val="00C8144C"/>
    <w:rsid w:val="00C817B2"/>
    <w:rsid w:val="00C82D97"/>
    <w:rsid w:val="00C82F27"/>
    <w:rsid w:val="00C835CE"/>
    <w:rsid w:val="00C8390C"/>
    <w:rsid w:val="00C84019"/>
    <w:rsid w:val="00C84ACF"/>
    <w:rsid w:val="00C85AE0"/>
    <w:rsid w:val="00C86A64"/>
    <w:rsid w:val="00C87508"/>
    <w:rsid w:val="00C87F75"/>
    <w:rsid w:val="00C9010E"/>
    <w:rsid w:val="00C90D6E"/>
    <w:rsid w:val="00C91522"/>
    <w:rsid w:val="00C91A3A"/>
    <w:rsid w:val="00C924BD"/>
    <w:rsid w:val="00C940D6"/>
    <w:rsid w:val="00C961F6"/>
    <w:rsid w:val="00C9783F"/>
    <w:rsid w:val="00C97C2E"/>
    <w:rsid w:val="00CA03FB"/>
    <w:rsid w:val="00CA053E"/>
    <w:rsid w:val="00CA0CD7"/>
    <w:rsid w:val="00CA12B8"/>
    <w:rsid w:val="00CA2373"/>
    <w:rsid w:val="00CA2519"/>
    <w:rsid w:val="00CA3730"/>
    <w:rsid w:val="00CA4248"/>
    <w:rsid w:val="00CA4448"/>
    <w:rsid w:val="00CA5DF3"/>
    <w:rsid w:val="00CA6162"/>
    <w:rsid w:val="00CA6D8C"/>
    <w:rsid w:val="00CB0779"/>
    <w:rsid w:val="00CB08B2"/>
    <w:rsid w:val="00CB3134"/>
    <w:rsid w:val="00CB3C70"/>
    <w:rsid w:val="00CB4E98"/>
    <w:rsid w:val="00CB5729"/>
    <w:rsid w:val="00CB59E1"/>
    <w:rsid w:val="00CB6379"/>
    <w:rsid w:val="00CB6D28"/>
    <w:rsid w:val="00CB7C3E"/>
    <w:rsid w:val="00CC13E7"/>
    <w:rsid w:val="00CC1663"/>
    <w:rsid w:val="00CC1EF1"/>
    <w:rsid w:val="00CC2993"/>
    <w:rsid w:val="00CC32DB"/>
    <w:rsid w:val="00CC3723"/>
    <w:rsid w:val="00CC38DF"/>
    <w:rsid w:val="00CC614B"/>
    <w:rsid w:val="00CD047F"/>
    <w:rsid w:val="00CD05F2"/>
    <w:rsid w:val="00CD1AD2"/>
    <w:rsid w:val="00CD1CFC"/>
    <w:rsid w:val="00CD2932"/>
    <w:rsid w:val="00CD35D4"/>
    <w:rsid w:val="00CD5030"/>
    <w:rsid w:val="00CD75F4"/>
    <w:rsid w:val="00CD7DE0"/>
    <w:rsid w:val="00CE09A2"/>
    <w:rsid w:val="00CE0B88"/>
    <w:rsid w:val="00CE0EB9"/>
    <w:rsid w:val="00CE1179"/>
    <w:rsid w:val="00CE12FB"/>
    <w:rsid w:val="00CE1780"/>
    <w:rsid w:val="00CE213B"/>
    <w:rsid w:val="00CE2C55"/>
    <w:rsid w:val="00CE345B"/>
    <w:rsid w:val="00CE35F3"/>
    <w:rsid w:val="00CE4EFF"/>
    <w:rsid w:val="00CE546A"/>
    <w:rsid w:val="00CE70F2"/>
    <w:rsid w:val="00CE71A0"/>
    <w:rsid w:val="00CE7DA3"/>
    <w:rsid w:val="00CF05D5"/>
    <w:rsid w:val="00CF068F"/>
    <w:rsid w:val="00CF0A1F"/>
    <w:rsid w:val="00CF1295"/>
    <w:rsid w:val="00CF12DD"/>
    <w:rsid w:val="00CF239E"/>
    <w:rsid w:val="00CF29F1"/>
    <w:rsid w:val="00CF3195"/>
    <w:rsid w:val="00CF41AF"/>
    <w:rsid w:val="00CF47AA"/>
    <w:rsid w:val="00CF6792"/>
    <w:rsid w:val="00CF696F"/>
    <w:rsid w:val="00CF7CE0"/>
    <w:rsid w:val="00CF7DFB"/>
    <w:rsid w:val="00D01505"/>
    <w:rsid w:val="00D01544"/>
    <w:rsid w:val="00D01B53"/>
    <w:rsid w:val="00D01D98"/>
    <w:rsid w:val="00D0257C"/>
    <w:rsid w:val="00D02CDE"/>
    <w:rsid w:val="00D0324E"/>
    <w:rsid w:val="00D038F8"/>
    <w:rsid w:val="00D04417"/>
    <w:rsid w:val="00D04E24"/>
    <w:rsid w:val="00D0619F"/>
    <w:rsid w:val="00D07BBD"/>
    <w:rsid w:val="00D116FF"/>
    <w:rsid w:val="00D11A6A"/>
    <w:rsid w:val="00D11F30"/>
    <w:rsid w:val="00D132EE"/>
    <w:rsid w:val="00D1494F"/>
    <w:rsid w:val="00D15713"/>
    <w:rsid w:val="00D1612C"/>
    <w:rsid w:val="00D1683C"/>
    <w:rsid w:val="00D16DAE"/>
    <w:rsid w:val="00D17B5A"/>
    <w:rsid w:val="00D17C0D"/>
    <w:rsid w:val="00D17E57"/>
    <w:rsid w:val="00D23527"/>
    <w:rsid w:val="00D23E5C"/>
    <w:rsid w:val="00D23E9E"/>
    <w:rsid w:val="00D25C1A"/>
    <w:rsid w:val="00D26322"/>
    <w:rsid w:val="00D316C1"/>
    <w:rsid w:val="00D3189A"/>
    <w:rsid w:val="00D31C1A"/>
    <w:rsid w:val="00D31C72"/>
    <w:rsid w:val="00D32062"/>
    <w:rsid w:val="00D32DB2"/>
    <w:rsid w:val="00D3323E"/>
    <w:rsid w:val="00D33995"/>
    <w:rsid w:val="00D340E4"/>
    <w:rsid w:val="00D3574F"/>
    <w:rsid w:val="00D35CA2"/>
    <w:rsid w:val="00D364B3"/>
    <w:rsid w:val="00D3666C"/>
    <w:rsid w:val="00D37866"/>
    <w:rsid w:val="00D40194"/>
    <w:rsid w:val="00D40E01"/>
    <w:rsid w:val="00D4133F"/>
    <w:rsid w:val="00D44D4B"/>
    <w:rsid w:val="00D44E0A"/>
    <w:rsid w:val="00D45F27"/>
    <w:rsid w:val="00D46831"/>
    <w:rsid w:val="00D472A8"/>
    <w:rsid w:val="00D47A40"/>
    <w:rsid w:val="00D47DE8"/>
    <w:rsid w:val="00D5017F"/>
    <w:rsid w:val="00D51E00"/>
    <w:rsid w:val="00D525CC"/>
    <w:rsid w:val="00D5349E"/>
    <w:rsid w:val="00D53DDD"/>
    <w:rsid w:val="00D549D6"/>
    <w:rsid w:val="00D55202"/>
    <w:rsid w:val="00D55354"/>
    <w:rsid w:val="00D553FD"/>
    <w:rsid w:val="00D57953"/>
    <w:rsid w:val="00D57CD4"/>
    <w:rsid w:val="00D604D4"/>
    <w:rsid w:val="00D62F79"/>
    <w:rsid w:val="00D6333E"/>
    <w:rsid w:val="00D63520"/>
    <w:rsid w:val="00D63CAD"/>
    <w:rsid w:val="00D65E65"/>
    <w:rsid w:val="00D66D98"/>
    <w:rsid w:val="00D70439"/>
    <w:rsid w:val="00D72C99"/>
    <w:rsid w:val="00D72D9D"/>
    <w:rsid w:val="00D7301B"/>
    <w:rsid w:val="00D730A4"/>
    <w:rsid w:val="00D73B9D"/>
    <w:rsid w:val="00D7541C"/>
    <w:rsid w:val="00D75AB4"/>
    <w:rsid w:val="00D75CC8"/>
    <w:rsid w:val="00D761F3"/>
    <w:rsid w:val="00D76718"/>
    <w:rsid w:val="00D773E0"/>
    <w:rsid w:val="00D774EC"/>
    <w:rsid w:val="00D8020D"/>
    <w:rsid w:val="00D80418"/>
    <w:rsid w:val="00D80E8E"/>
    <w:rsid w:val="00D81504"/>
    <w:rsid w:val="00D823D9"/>
    <w:rsid w:val="00D832A7"/>
    <w:rsid w:val="00D8450B"/>
    <w:rsid w:val="00D846C2"/>
    <w:rsid w:val="00D84844"/>
    <w:rsid w:val="00D84F68"/>
    <w:rsid w:val="00D8538A"/>
    <w:rsid w:val="00D85B74"/>
    <w:rsid w:val="00D85FB7"/>
    <w:rsid w:val="00D86D80"/>
    <w:rsid w:val="00D8799C"/>
    <w:rsid w:val="00D91420"/>
    <w:rsid w:val="00D92D11"/>
    <w:rsid w:val="00D9323B"/>
    <w:rsid w:val="00D934AC"/>
    <w:rsid w:val="00D93DD5"/>
    <w:rsid w:val="00D95D60"/>
    <w:rsid w:val="00D97000"/>
    <w:rsid w:val="00DA1E81"/>
    <w:rsid w:val="00DA2B08"/>
    <w:rsid w:val="00DA2CB8"/>
    <w:rsid w:val="00DA31AB"/>
    <w:rsid w:val="00DA3773"/>
    <w:rsid w:val="00DA4903"/>
    <w:rsid w:val="00DA4E36"/>
    <w:rsid w:val="00DA56CB"/>
    <w:rsid w:val="00DB067B"/>
    <w:rsid w:val="00DB0ABB"/>
    <w:rsid w:val="00DB0B10"/>
    <w:rsid w:val="00DB2079"/>
    <w:rsid w:val="00DB2533"/>
    <w:rsid w:val="00DB2F1B"/>
    <w:rsid w:val="00DB2FF0"/>
    <w:rsid w:val="00DB392E"/>
    <w:rsid w:val="00DB4463"/>
    <w:rsid w:val="00DB4807"/>
    <w:rsid w:val="00DB4C28"/>
    <w:rsid w:val="00DB69EB"/>
    <w:rsid w:val="00DB7CBF"/>
    <w:rsid w:val="00DC09B3"/>
    <w:rsid w:val="00DC0E8B"/>
    <w:rsid w:val="00DC1523"/>
    <w:rsid w:val="00DC1A5C"/>
    <w:rsid w:val="00DC1AD1"/>
    <w:rsid w:val="00DC2307"/>
    <w:rsid w:val="00DC2D03"/>
    <w:rsid w:val="00DC4941"/>
    <w:rsid w:val="00DC5891"/>
    <w:rsid w:val="00DC5D23"/>
    <w:rsid w:val="00DC6770"/>
    <w:rsid w:val="00DC6F77"/>
    <w:rsid w:val="00DC73AD"/>
    <w:rsid w:val="00DC7693"/>
    <w:rsid w:val="00DC7E0A"/>
    <w:rsid w:val="00DD0C12"/>
    <w:rsid w:val="00DD163E"/>
    <w:rsid w:val="00DD179C"/>
    <w:rsid w:val="00DD1E16"/>
    <w:rsid w:val="00DD310C"/>
    <w:rsid w:val="00DD48E5"/>
    <w:rsid w:val="00DD4A6F"/>
    <w:rsid w:val="00DD4B0E"/>
    <w:rsid w:val="00DD4D32"/>
    <w:rsid w:val="00DD7B0D"/>
    <w:rsid w:val="00DD7CAC"/>
    <w:rsid w:val="00DE0145"/>
    <w:rsid w:val="00DE0207"/>
    <w:rsid w:val="00DE11FA"/>
    <w:rsid w:val="00DE2DC0"/>
    <w:rsid w:val="00DE3352"/>
    <w:rsid w:val="00DE35F1"/>
    <w:rsid w:val="00DE377E"/>
    <w:rsid w:val="00DE45BC"/>
    <w:rsid w:val="00DE4FA8"/>
    <w:rsid w:val="00DE59D9"/>
    <w:rsid w:val="00DE5C64"/>
    <w:rsid w:val="00DE7829"/>
    <w:rsid w:val="00DF0254"/>
    <w:rsid w:val="00DF0609"/>
    <w:rsid w:val="00DF1B0F"/>
    <w:rsid w:val="00DF3EEE"/>
    <w:rsid w:val="00DF3F48"/>
    <w:rsid w:val="00DF41CF"/>
    <w:rsid w:val="00DF5671"/>
    <w:rsid w:val="00DF5EEC"/>
    <w:rsid w:val="00DF7AF1"/>
    <w:rsid w:val="00E019B3"/>
    <w:rsid w:val="00E01D46"/>
    <w:rsid w:val="00E0251D"/>
    <w:rsid w:val="00E02639"/>
    <w:rsid w:val="00E028E1"/>
    <w:rsid w:val="00E028EF"/>
    <w:rsid w:val="00E038F8"/>
    <w:rsid w:val="00E03D0F"/>
    <w:rsid w:val="00E03E74"/>
    <w:rsid w:val="00E04005"/>
    <w:rsid w:val="00E04521"/>
    <w:rsid w:val="00E04695"/>
    <w:rsid w:val="00E052D5"/>
    <w:rsid w:val="00E06077"/>
    <w:rsid w:val="00E0650C"/>
    <w:rsid w:val="00E07D78"/>
    <w:rsid w:val="00E07DD3"/>
    <w:rsid w:val="00E10396"/>
    <w:rsid w:val="00E136B9"/>
    <w:rsid w:val="00E13E37"/>
    <w:rsid w:val="00E16DCB"/>
    <w:rsid w:val="00E17C64"/>
    <w:rsid w:val="00E17E4E"/>
    <w:rsid w:val="00E20A04"/>
    <w:rsid w:val="00E21101"/>
    <w:rsid w:val="00E21A9D"/>
    <w:rsid w:val="00E21D1D"/>
    <w:rsid w:val="00E228A9"/>
    <w:rsid w:val="00E23564"/>
    <w:rsid w:val="00E23DC4"/>
    <w:rsid w:val="00E24053"/>
    <w:rsid w:val="00E24C17"/>
    <w:rsid w:val="00E2514E"/>
    <w:rsid w:val="00E25D9C"/>
    <w:rsid w:val="00E30E2B"/>
    <w:rsid w:val="00E31BA2"/>
    <w:rsid w:val="00E32025"/>
    <w:rsid w:val="00E33B9F"/>
    <w:rsid w:val="00E35326"/>
    <w:rsid w:val="00E36F88"/>
    <w:rsid w:val="00E40896"/>
    <w:rsid w:val="00E41D98"/>
    <w:rsid w:val="00E4249B"/>
    <w:rsid w:val="00E4418A"/>
    <w:rsid w:val="00E4423A"/>
    <w:rsid w:val="00E4430E"/>
    <w:rsid w:val="00E4510B"/>
    <w:rsid w:val="00E46178"/>
    <w:rsid w:val="00E4650D"/>
    <w:rsid w:val="00E465B5"/>
    <w:rsid w:val="00E47390"/>
    <w:rsid w:val="00E47CCB"/>
    <w:rsid w:val="00E503C4"/>
    <w:rsid w:val="00E55822"/>
    <w:rsid w:val="00E567C3"/>
    <w:rsid w:val="00E56AA4"/>
    <w:rsid w:val="00E56CAE"/>
    <w:rsid w:val="00E616E5"/>
    <w:rsid w:val="00E620FB"/>
    <w:rsid w:val="00E62695"/>
    <w:rsid w:val="00E62B58"/>
    <w:rsid w:val="00E64C46"/>
    <w:rsid w:val="00E6521F"/>
    <w:rsid w:val="00E656E5"/>
    <w:rsid w:val="00E65DC7"/>
    <w:rsid w:val="00E65FB3"/>
    <w:rsid w:val="00E666EF"/>
    <w:rsid w:val="00E668B8"/>
    <w:rsid w:val="00E668DE"/>
    <w:rsid w:val="00E6745A"/>
    <w:rsid w:val="00E7007A"/>
    <w:rsid w:val="00E71359"/>
    <w:rsid w:val="00E73D02"/>
    <w:rsid w:val="00E75C15"/>
    <w:rsid w:val="00E76990"/>
    <w:rsid w:val="00E76E64"/>
    <w:rsid w:val="00E77013"/>
    <w:rsid w:val="00E772E3"/>
    <w:rsid w:val="00E823CE"/>
    <w:rsid w:val="00E82FBE"/>
    <w:rsid w:val="00E85237"/>
    <w:rsid w:val="00E8651F"/>
    <w:rsid w:val="00E86566"/>
    <w:rsid w:val="00E909C8"/>
    <w:rsid w:val="00E918DF"/>
    <w:rsid w:val="00E92ACA"/>
    <w:rsid w:val="00E9311B"/>
    <w:rsid w:val="00E94055"/>
    <w:rsid w:val="00E95534"/>
    <w:rsid w:val="00E961E7"/>
    <w:rsid w:val="00E961F0"/>
    <w:rsid w:val="00EA136C"/>
    <w:rsid w:val="00EA1773"/>
    <w:rsid w:val="00EA1A4B"/>
    <w:rsid w:val="00EA27D3"/>
    <w:rsid w:val="00EA38DB"/>
    <w:rsid w:val="00EA3D2C"/>
    <w:rsid w:val="00EA4EAA"/>
    <w:rsid w:val="00EB018C"/>
    <w:rsid w:val="00EB0F62"/>
    <w:rsid w:val="00EB118F"/>
    <w:rsid w:val="00EB11A7"/>
    <w:rsid w:val="00EB27F3"/>
    <w:rsid w:val="00EB3797"/>
    <w:rsid w:val="00EB393D"/>
    <w:rsid w:val="00EB42B0"/>
    <w:rsid w:val="00EB7D9A"/>
    <w:rsid w:val="00EB7E7B"/>
    <w:rsid w:val="00EC2C64"/>
    <w:rsid w:val="00EC3256"/>
    <w:rsid w:val="00EC44D7"/>
    <w:rsid w:val="00EC49FE"/>
    <w:rsid w:val="00ED0090"/>
    <w:rsid w:val="00ED00F2"/>
    <w:rsid w:val="00ED0763"/>
    <w:rsid w:val="00ED0CFF"/>
    <w:rsid w:val="00ED2CE8"/>
    <w:rsid w:val="00ED2D5D"/>
    <w:rsid w:val="00ED41D6"/>
    <w:rsid w:val="00ED4485"/>
    <w:rsid w:val="00ED5197"/>
    <w:rsid w:val="00ED58A8"/>
    <w:rsid w:val="00ED5B47"/>
    <w:rsid w:val="00ED5CBF"/>
    <w:rsid w:val="00ED63BF"/>
    <w:rsid w:val="00EE02BD"/>
    <w:rsid w:val="00EE1EFA"/>
    <w:rsid w:val="00EE25C2"/>
    <w:rsid w:val="00EE35EF"/>
    <w:rsid w:val="00EE3E21"/>
    <w:rsid w:val="00EE406E"/>
    <w:rsid w:val="00EE49FF"/>
    <w:rsid w:val="00EE4EE0"/>
    <w:rsid w:val="00EE5221"/>
    <w:rsid w:val="00EE5DEF"/>
    <w:rsid w:val="00EE652E"/>
    <w:rsid w:val="00EE65FE"/>
    <w:rsid w:val="00EE7155"/>
    <w:rsid w:val="00EF18D3"/>
    <w:rsid w:val="00EF1F89"/>
    <w:rsid w:val="00EF3FEA"/>
    <w:rsid w:val="00EF4300"/>
    <w:rsid w:val="00EF6A1D"/>
    <w:rsid w:val="00EF7514"/>
    <w:rsid w:val="00F0038A"/>
    <w:rsid w:val="00F00694"/>
    <w:rsid w:val="00F00EC9"/>
    <w:rsid w:val="00F02896"/>
    <w:rsid w:val="00F030DD"/>
    <w:rsid w:val="00F03267"/>
    <w:rsid w:val="00F036FE"/>
    <w:rsid w:val="00F03D5E"/>
    <w:rsid w:val="00F03DA5"/>
    <w:rsid w:val="00F048AB"/>
    <w:rsid w:val="00F059AA"/>
    <w:rsid w:val="00F07A5D"/>
    <w:rsid w:val="00F1127C"/>
    <w:rsid w:val="00F11A49"/>
    <w:rsid w:val="00F121DA"/>
    <w:rsid w:val="00F13DE0"/>
    <w:rsid w:val="00F1420C"/>
    <w:rsid w:val="00F1590D"/>
    <w:rsid w:val="00F1615B"/>
    <w:rsid w:val="00F17B76"/>
    <w:rsid w:val="00F17BE9"/>
    <w:rsid w:val="00F17F87"/>
    <w:rsid w:val="00F17F88"/>
    <w:rsid w:val="00F206A6"/>
    <w:rsid w:val="00F220B8"/>
    <w:rsid w:val="00F22989"/>
    <w:rsid w:val="00F229F0"/>
    <w:rsid w:val="00F2369E"/>
    <w:rsid w:val="00F238FD"/>
    <w:rsid w:val="00F24241"/>
    <w:rsid w:val="00F242F1"/>
    <w:rsid w:val="00F261E3"/>
    <w:rsid w:val="00F312E7"/>
    <w:rsid w:val="00F316FD"/>
    <w:rsid w:val="00F34787"/>
    <w:rsid w:val="00F3603A"/>
    <w:rsid w:val="00F37D40"/>
    <w:rsid w:val="00F37FD5"/>
    <w:rsid w:val="00F40934"/>
    <w:rsid w:val="00F40F6F"/>
    <w:rsid w:val="00F4263C"/>
    <w:rsid w:val="00F42BCD"/>
    <w:rsid w:val="00F43202"/>
    <w:rsid w:val="00F44824"/>
    <w:rsid w:val="00F45309"/>
    <w:rsid w:val="00F45327"/>
    <w:rsid w:val="00F45E20"/>
    <w:rsid w:val="00F46FBC"/>
    <w:rsid w:val="00F478CA"/>
    <w:rsid w:val="00F505A3"/>
    <w:rsid w:val="00F513EE"/>
    <w:rsid w:val="00F515EF"/>
    <w:rsid w:val="00F51AB7"/>
    <w:rsid w:val="00F528BD"/>
    <w:rsid w:val="00F52E59"/>
    <w:rsid w:val="00F53187"/>
    <w:rsid w:val="00F542F3"/>
    <w:rsid w:val="00F55205"/>
    <w:rsid w:val="00F55D43"/>
    <w:rsid w:val="00F56810"/>
    <w:rsid w:val="00F57231"/>
    <w:rsid w:val="00F5749C"/>
    <w:rsid w:val="00F57633"/>
    <w:rsid w:val="00F57838"/>
    <w:rsid w:val="00F57EE0"/>
    <w:rsid w:val="00F60542"/>
    <w:rsid w:val="00F60D19"/>
    <w:rsid w:val="00F60D69"/>
    <w:rsid w:val="00F60F3F"/>
    <w:rsid w:val="00F62ED9"/>
    <w:rsid w:val="00F642D6"/>
    <w:rsid w:val="00F64BA4"/>
    <w:rsid w:val="00F6503B"/>
    <w:rsid w:val="00F65D45"/>
    <w:rsid w:val="00F661F1"/>
    <w:rsid w:val="00F66450"/>
    <w:rsid w:val="00F710FE"/>
    <w:rsid w:val="00F72E61"/>
    <w:rsid w:val="00F7381C"/>
    <w:rsid w:val="00F74AB0"/>
    <w:rsid w:val="00F74D3F"/>
    <w:rsid w:val="00F755EB"/>
    <w:rsid w:val="00F801B4"/>
    <w:rsid w:val="00F82240"/>
    <w:rsid w:val="00F908F2"/>
    <w:rsid w:val="00F91ADC"/>
    <w:rsid w:val="00F91E36"/>
    <w:rsid w:val="00F93FD0"/>
    <w:rsid w:val="00F94493"/>
    <w:rsid w:val="00F954A0"/>
    <w:rsid w:val="00F95D74"/>
    <w:rsid w:val="00F963C1"/>
    <w:rsid w:val="00F96713"/>
    <w:rsid w:val="00F9676E"/>
    <w:rsid w:val="00F97FA3"/>
    <w:rsid w:val="00FA034B"/>
    <w:rsid w:val="00FA0382"/>
    <w:rsid w:val="00FA2B2F"/>
    <w:rsid w:val="00FA5C2A"/>
    <w:rsid w:val="00FA5C38"/>
    <w:rsid w:val="00FA6CB0"/>
    <w:rsid w:val="00FA6CF0"/>
    <w:rsid w:val="00FB178C"/>
    <w:rsid w:val="00FB295C"/>
    <w:rsid w:val="00FB4704"/>
    <w:rsid w:val="00FB56B6"/>
    <w:rsid w:val="00FC028D"/>
    <w:rsid w:val="00FC0FA7"/>
    <w:rsid w:val="00FC0FD8"/>
    <w:rsid w:val="00FC23EB"/>
    <w:rsid w:val="00FC261E"/>
    <w:rsid w:val="00FC38B0"/>
    <w:rsid w:val="00FC476C"/>
    <w:rsid w:val="00FD05C1"/>
    <w:rsid w:val="00FD1CE7"/>
    <w:rsid w:val="00FD29E7"/>
    <w:rsid w:val="00FD2A9C"/>
    <w:rsid w:val="00FD4D4B"/>
    <w:rsid w:val="00FD4D86"/>
    <w:rsid w:val="00FD551F"/>
    <w:rsid w:val="00FD5D82"/>
    <w:rsid w:val="00FD7973"/>
    <w:rsid w:val="00FD7EAB"/>
    <w:rsid w:val="00FE0C89"/>
    <w:rsid w:val="00FE0C8B"/>
    <w:rsid w:val="00FE1697"/>
    <w:rsid w:val="00FE1B9D"/>
    <w:rsid w:val="00FE2AD7"/>
    <w:rsid w:val="00FE2C66"/>
    <w:rsid w:val="00FE5168"/>
    <w:rsid w:val="00FE69D9"/>
    <w:rsid w:val="00FE774F"/>
    <w:rsid w:val="00FF0FC5"/>
    <w:rsid w:val="00FF21D8"/>
    <w:rsid w:val="00FF32DB"/>
    <w:rsid w:val="00FF4248"/>
    <w:rsid w:val="00FF4676"/>
    <w:rsid w:val="00FF468B"/>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F9DDA8-4A8C-4625-97F6-33614045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DE45BC"/>
    <w:pPr>
      <w:widowControl w:val="0"/>
      <w:spacing w:line="360" w:lineRule="auto"/>
      <w:jc w:val="center"/>
      <w:outlineLvl w:val="0"/>
    </w:pPr>
    <w:rPr>
      <w:rFonts w:eastAsiaTheme="majorEastAsia"/>
      <w:b/>
      <w:lang w:val="en-GB" w:eastAsia="en-US"/>
    </w:rPr>
  </w:style>
  <w:style w:type="paragraph" w:styleId="Cmsor2">
    <w:name w:val="heading 2"/>
    <w:aliases w:val="Okean2,Címsor Char,második lépcsõ"/>
    <w:basedOn w:val="Norml"/>
    <w:next w:val="Norml"/>
    <w:link w:val="Cmsor2Char1"/>
    <w:autoRedefine/>
    <w:qFormat/>
    <w:rsid w:val="004504DF"/>
    <w:pPr>
      <w:keepNext/>
      <w:spacing w:line="360" w:lineRule="auto"/>
      <w:jc w:val="center"/>
      <w:outlineLvl w:val="1"/>
    </w:pPr>
    <w:rPr>
      <w:rFonts w:eastAsia="SimSun"/>
      <w:bCs/>
      <w:lang w:val="en-GB"/>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E45BC"/>
    <w:rPr>
      <w:rFonts w:ascii="Times New Roman" w:eastAsiaTheme="majorEastAsia" w:hAnsi="Times New Roman" w:cs="Times New Roman"/>
      <w:b/>
      <w:sz w:val="24"/>
      <w:szCs w:val="24"/>
      <w:lang w:val="en-GB"/>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F60542"/>
    <w:pPr>
      <w:tabs>
        <w:tab w:val="left" w:pos="9072"/>
        <w:tab w:val="left" w:pos="9639"/>
      </w:tabs>
      <w:spacing w:before="360"/>
      <w:ind w:right="-284"/>
      <w:jc w:val="both"/>
    </w:pPr>
    <w:rPr>
      <w:rFonts w:asciiTheme="minorHAnsi" w:hAnsiTheme="minorHAnsi"/>
      <w:b/>
      <w:bCs/>
      <w:noProof/>
      <w:sz w:val="22"/>
      <w:szCs w:val="22"/>
    </w:rPr>
  </w:style>
  <w:style w:type="paragraph" w:styleId="TJ2">
    <w:name w:val="toc 2"/>
    <w:basedOn w:val="Norml"/>
    <w:next w:val="Norml"/>
    <w:autoRedefine/>
    <w:uiPriority w:val="39"/>
    <w:qFormat/>
    <w:rsid w:val="00F60542"/>
    <w:pPr>
      <w:tabs>
        <w:tab w:val="left" w:pos="480"/>
        <w:tab w:val="right" w:pos="9214"/>
      </w:tabs>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uiPriority w:val="99"/>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uiPriority w:val="99"/>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4504DF"/>
    <w:rPr>
      <w:rFonts w:ascii="Times New Roman" w:eastAsia="SimSun" w:hAnsi="Times New Roman" w:cs="Times New Roman"/>
      <w:bCs/>
      <w:sz w:val="24"/>
      <w:szCs w:val="24"/>
      <w:lang w:val="en-GB"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5"/>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7"/>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keepNext w:val="0"/>
      <w:overflowPunct w:val="0"/>
      <w:autoSpaceDE w:val="0"/>
      <w:autoSpaceDN w:val="0"/>
      <w:adjustRightInd w:val="0"/>
      <w:spacing w:before="240" w:line="240" w:lineRule="auto"/>
      <w:textAlignment w:val="baseline"/>
      <w:outlineLvl w:val="9"/>
    </w:pPr>
    <w:rPr>
      <w:rFonts w:ascii="Arial" w:eastAsia="Times New Roman" w:hAnsi="Arial"/>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8"/>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8"/>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8"/>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8"/>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8"/>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8"/>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9"/>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764B31"/>
    <w:rPr>
      <w:color w:val="2B579A"/>
      <w:shd w:val="clear" w:color="auto" w:fill="E6E6E6"/>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basedOn w:val="Bekezdsalapbettpusa"/>
    <w:uiPriority w:val="99"/>
    <w:locked/>
    <w:rsid w:val="009C6299"/>
    <w:rPr>
      <w:rFonts w:ascii="Times New Roman" w:eastAsia="Times New Roman" w:hAnsi="Times New Roman" w:cs="Times New Roman"/>
      <w:sz w:val="20"/>
      <w:szCs w:val="20"/>
      <w:lang w:eastAsia="hu-HU"/>
    </w:rPr>
  </w:style>
  <w:style w:type="numbering" w:customStyle="1" w:styleId="Importlt8stlus">
    <w:name w:val="Importált 8 stílus"/>
    <w:rsid w:val="009C6299"/>
    <w:pPr>
      <w:numPr>
        <w:numId w:val="47"/>
      </w:numPr>
    </w:pPr>
  </w:style>
  <w:style w:type="paragraph" w:customStyle="1" w:styleId="szveg10">
    <w:name w:val="szöveg_1"/>
    <w:basedOn w:val="Norml"/>
    <w:rsid w:val="009A3FC3"/>
    <w:pPr>
      <w:spacing w:before="40" w:after="40" w:line="360" w:lineRule="atLeast"/>
      <w:jc w:val="both"/>
    </w:pPr>
    <w:rPr>
      <w:rFonts w:ascii="Arial" w:hAnsi="Arial" w:cs="Arial"/>
      <w:sz w:val="22"/>
      <w:szCs w:val="22"/>
    </w:rPr>
  </w:style>
  <w:style w:type="character" w:styleId="Kiemels">
    <w:name w:val="Emphasis"/>
    <w:uiPriority w:val="20"/>
    <w:qFormat/>
    <w:rsid w:val="001E175E"/>
    <w:rPr>
      <w:i/>
      <w:iCs/>
    </w:rPr>
  </w:style>
  <w:style w:type="character" w:customStyle="1" w:styleId="st">
    <w:name w:val="st"/>
    <w:basedOn w:val="Bekezdsalapbettpusa"/>
    <w:rsid w:val="001E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0057931">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2822575">
      <w:bodyDiv w:val="1"/>
      <w:marLeft w:val="0"/>
      <w:marRight w:val="0"/>
      <w:marTop w:val="0"/>
      <w:marBottom w:val="0"/>
      <w:divBdr>
        <w:top w:val="none" w:sz="0" w:space="0" w:color="auto"/>
        <w:left w:val="none" w:sz="0" w:space="0" w:color="auto"/>
        <w:bottom w:val="none" w:sz="0" w:space="0" w:color="auto"/>
        <w:right w:val="none" w:sz="0" w:space="0" w:color="auto"/>
      </w:divBdr>
    </w:div>
    <w:div w:id="8265542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32528490">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74734829">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7931504">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18849648">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0453020">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72143330">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29534459">
      <w:bodyDiv w:val="1"/>
      <w:marLeft w:val="0"/>
      <w:marRight w:val="0"/>
      <w:marTop w:val="0"/>
      <w:marBottom w:val="0"/>
      <w:divBdr>
        <w:top w:val="none" w:sz="0" w:space="0" w:color="auto"/>
        <w:left w:val="none" w:sz="0" w:space="0" w:color="auto"/>
        <w:bottom w:val="none" w:sz="0" w:space="0" w:color="auto"/>
        <w:right w:val="none" w:sz="0" w:space="0" w:color="auto"/>
      </w:divBdr>
    </w:div>
    <w:div w:id="531113455">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12733184">
      <w:bodyDiv w:val="1"/>
      <w:marLeft w:val="0"/>
      <w:marRight w:val="0"/>
      <w:marTop w:val="0"/>
      <w:marBottom w:val="0"/>
      <w:divBdr>
        <w:top w:val="none" w:sz="0" w:space="0" w:color="auto"/>
        <w:left w:val="none" w:sz="0" w:space="0" w:color="auto"/>
        <w:bottom w:val="none" w:sz="0" w:space="0" w:color="auto"/>
        <w:right w:val="none" w:sz="0" w:space="0" w:color="auto"/>
      </w:divBdr>
    </w:div>
    <w:div w:id="730352588">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49931866">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93812458">
      <w:bodyDiv w:val="1"/>
      <w:marLeft w:val="0"/>
      <w:marRight w:val="0"/>
      <w:marTop w:val="0"/>
      <w:marBottom w:val="0"/>
      <w:divBdr>
        <w:top w:val="none" w:sz="0" w:space="0" w:color="auto"/>
        <w:left w:val="none" w:sz="0" w:space="0" w:color="auto"/>
        <w:bottom w:val="none" w:sz="0" w:space="0" w:color="auto"/>
        <w:right w:val="none" w:sz="0" w:space="0" w:color="auto"/>
      </w:divBdr>
    </w:div>
    <w:div w:id="907305239">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12394977">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87133535">
      <w:bodyDiv w:val="1"/>
      <w:marLeft w:val="0"/>
      <w:marRight w:val="0"/>
      <w:marTop w:val="0"/>
      <w:marBottom w:val="0"/>
      <w:divBdr>
        <w:top w:val="none" w:sz="0" w:space="0" w:color="auto"/>
        <w:left w:val="none" w:sz="0" w:space="0" w:color="auto"/>
        <w:bottom w:val="none" w:sz="0" w:space="0" w:color="auto"/>
        <w:right w:val="none" w:sz="0" w:space="0" w:color="auto"/>
      </w:divBdr>
    </w:div>
    <w:div w:id="997423206">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60589388">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62619616">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42988458">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27441564">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8677158">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2164672">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43400283">
      <w:bodyDiv w:val="1"/>
      <w:marLeft w:val="0"/>
      <w:marRight w:val="0"/>
      <w:marTop w:val="0"/>
      <w:marBottom w:val="0"/>
      <w:divBdr>
        <w:top w:val="none" w:sz="0" w:space="0" w:color="auto"/>
        <w:left w:val="none" w:sz="0" w:space="0" w:color="auto"/>
        <w:bottom w:val="none" w:sz="0" w:space="0" w:color="auto"/>
        <w:right w:val="none" w:sz="0" w:space="0" w:color="auto"/>
      </w:divBdr>
    </w:div>
    <w:div w:id="158303198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607615991">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2974599">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8206583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7359803">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58616049">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65240274">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898347566">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38980122">
      <w:bodyDiv w:val="1"/>
      <w:marLeft w:val="0"/>
      <w:marRight w:val="0"/>
      <w:marTop w:val="0"/>
      <w:marBottom w:val="0"/>
      <w:divBdr>
        <w:top w:val="none" w:sz="0" w:space="0" w:color="auto"/>
        <w:left w:val="none" w:sz="0" w:space="0" w:color="auto"/>
        <w:bottom w:val="none" w:sz="0" w:space="0" w:color="auto"/>
        <w:right w:val="none" w:sz="0" w:space="0" w:color="auto"/>
      </w:divBdr>
    </w:div>
    <w:div w:id="1995332857">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57243098">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 w:id="2143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6950F9820FD4F4B8A4B5A2CE976B8C9" ma:contentTypeVersion="0" ma:contentTypeDescription="Új dokumentum létrehozása." ma:contentTypeScope="" ma:versionID="a7c3691e3e8be76386b8271b20122170">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51B9-7112-4AC2-B583-29C8C63A11C9}">
  <ds:schemaRefs>
    <ds:schemaRef ds:uri="http://schemas.microsoft.com/sharepoint/v3/contenttype/forms"/>
  </ds:schemaRefs>
</ds:datastoreItem>
</file>

<file path=customXml/itemProps2.xml><?xml version="1.0" encoding="utf-8"?>
<ds:datastoreItem xmlns:ds="http://schemas.openxmlformats.org/officeDocument/2006/customXml" ds:itemID="{2739ED1F-6E58-40B3-9834-EFC968F36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9E1CB-08D5-42FD-A843-7441B7F7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03687B-5C67-4AF9-9E31-30A02468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6364</Words>
  <Characters>43915</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50179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GÖTTLINGER Anita (BKK)</dc:creator>
  <cp:lastModifiedBy>Dancs Melinda</cp:lastModifiedBy>
  <cp:revision>3</cp:revision>
  <cp:lastPrinted>2017-07-05T08:26:00Z</cp:lastPrinted>
  <dcterms:created xsi:type="dcterms:W3CDTF">2017-07-05T08:28:00Z</dcterms:created>
  <dcterms:modified xsi:type="dcterms:W3CDTF">2017-07-05T08:29:00Z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0x010100B6950F9820FD4F4B8A4B5A2CE976B8C9</vt:lpwstr>
  </property>
  <property fmtid="{D5CDD505-2E9C-101B-9397-08002B2CF9AE}" pid="3" name="_dlc_DocIdItemGuid">
    <vt:lpwstr>07df03bd-b0bb-40cd-bc5f-762e331a529e</vt:lpwstr>
  </property>
</Properties>
</file>