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 xml:space="preserve">20/02/2018    S35    - - Szolgáltatások - Ajánlati felhívás - Nyílt eljárás  </w:t>
      </w:r>
    </w:p>
    <w:p w:rsidR="002C1212" w:rsidRPr="002C1212" w:rsidRDefault="002C1212" w:rsidP="002C12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id4581238-I." w:history="1">
        <w:r w:rsidRPr="002C1212">
          <w:rPr>
            <w:rFonts w:ascii="Times New Roman" w:eastAsia="Times New Roman" w:hAnsi="Times New Roman" w:cs="Times New Roman"/>
            <w:color w:val="0000FF"/>
            <w:sz w:val="24"/>
            <w:szCs w:val="24"/>
            <w:u w:val="single"/>
          </w:rPr>
          <w:t>I.</w:t>
        </w:r>
      </w:hyperlink>
    </w:p>
    <w:p w:rsidR="002C1212" w:rsidRPr="002C1212" w:rsidRDefault="002C1212" w:rsidP="002C12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d4581239-II." w:history="1">
        <w:r w:rsidRPr="002C1212">
          <w:rPr>
            <w:rFonts w:ascii="Times New Roman" w:eastAsia="Times New Roman" w:hAnsi="Times New Roman" w:cs="Times New Roman"/>
            <w:color w:val="0000FF"/>
            <w:sz w:val="24"/>
            <w:szCs w:val="24"/>
            <w:u w:val="single"/>
          </w:rPr>
          <w:t>II.</w:t>
        </w:r>
      </w:hyperlink>
    </w:p>
    <w:p w:rsidR="002C1212" w:rsidRPr="002C1212" w:rsidRDefault="002C1212" w:rsidP="002C12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d4581240-III." w:history="1">
        <w:r w:rsidRPr="002C1212">
          <w:rPr>
            <w:rFonts w:ascii="Times New Roman" w:eastAsia="Times New Roman" w:hAnsi="Times New Roman" w:cs="Times New Roman"/>
            <w:color w:val="0000FF"/>
            <w:sz w:val="24"/>
            <w:szCs w:val="24"/>
            <w:u w:val="single"/>
          </w:rPr>
          <w:t>III.</w:t>
        </w:r>
      </w:hyperlink>
    </w:p>
    <w:p w:rsidR="002C1212" w:rsidRPr="002C1212" w:rsidRDefault="002C1212" w:rsidP="002C12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d4581241-IV." w:history="1">
        <w:r w:rsidRPr="002C1212">
          <w:rPr>
            <w:rFonts w:ascii="Times New Roman" w:eastAsia="Times New Roman" w:hAnsi="Times New Roman" w:cs="Times New Roman"/>
            <w:color w:val="0000FF"/>
            <w:sz w:val="24"/>
            <w:szCs w:val="24"/>
            <w:u w:val="single"/>
          </w:rPr>
          <w:t>IV.</w:t>
        </w:r>
      </w:hyperlink>
    </w:p>
    <w:p w:rsidR="002C1212" w:rsidRPr="002C1212" w:rsidRDefault="002C1212" w:rsidP="002C12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d4581242-VI." w:history="1">
        <w:r w:rsidRPr="002C1212">
          <w:rPr>
            <w:rFonts w:ascii="Times New Roman" w:eastAsia="Times New Roman" w:hAnsi="Times New Roman" w:cs="Times New Roman"/>
            <w:color w:val="0000FF"/>
            <w:sz w:val="24"/>
            <w:szCs w:val="24"/>
            <w:u w:val="single"/>
          </w:rPr>
          <w:t>VI.</w:t>
        </w:r>
      </w:hyperlink>
    </w:p>
    <w:p w:rsidR="002C1212" w:rsidRPr="002C1212" w:rsidRDefault="002C1212" w:rsidP="002C1212">
      <w:pPr>
        <w:spacing w:before="100" w:beforeAutospacing="1" w:after="100" w:afterAutospacing="1" w:line="240" w:lineRule="auto"/>
        <w:jc w:val="center"/>
        <w:rPr>
          <w:rFonts w:ascii="Times New Roman" w:eastAsia="Times New Roman" w:hAnsi="Times New Roman" w:cs="Times New Roman"/>
          <w:b/>
          <w:bCs/>
          <w:sz w:val="24"/>
          <w:szCs w:val="24"/>
        </w:rPr>
      </w:pPr>
      <w:r w:rsidRPr="002C1212">
        <w:rPr>
          <w:rFonts w:ascii="Times New Roman" w:eastAsia="Times New Roman" w:hAnsi="Times New Roman" w:cs="Times New Roman"/>
          <w:b/>
          <w:bCs/>
          <w:sz w:val="24"/>
          <w:szCs w:val="24"/>
        </w:rPr>
        <w:t>Magyarország-Budapest: Biztosítási szolgáltatások</w:t>
      </w:r>
    </w:p>
    <w:p w:rsidR="002C1212" w:rsidRPr="002C1212" w:rsidRDefault="002C1212" w:rsidP="002C1212">
      <w:pPr>
        <w:spacing w:before="100" w:beforeAutospacing="1" w:after="100" w:afterAutospacing="1" w:line="240" w:lineRule="auto"/>
        <w:jc w:val="center"/>
        <w:rPr>
          <w:rFonts w:ascii="Times New Roman" w:eastAsia="Times New Roman" w:hAnsi="Times New Roman" w:cs="Times New Roman"/>
          <w:b/>
          <w:bCs/>
          <w:sz w:val="24"/>
          <w:szCs w:val="24"/>
        </w:rPr>
      </w:pPr>
      <w:r w:rsidRPr="002C1212">
        <w:rPr>
          <w:rFonts w:ascii="Times New Roman" w:eastAsia="Times New Roman" w:hAnsi="Times New Roman" w:cs="Times New Roman"/>
          <w:b/>
          <w:bCs/>
          <w:sz w:val="24"/>
          <w:szCs w:val="24"/>
        </w:rPr>
        <w:t>2018/S 035-077198</w:t>
      </w:r>
    </w:p>
    <w:p w:rsidR="002C1212" w:rsidRPr="002C1212" w:rsidRDefault="002C1212" w:rsidP="002C1212">
      <w:pPr>
        <w:spacing w:before="100" w:beforeAutospacing="1" w:after="100" w:afterAutospacing="1" w:line="240" w:lineRule="auto"/>
        <w:jc w:val="center"/>
        <w:rPr>
          <w:rFonts w:ascii="Times New Roman" w:eastAsia="Times New Roman" w:hAnsi="Times New Roman" w:cs="Times New Roman"/>
          <w:b/>
          <w:bCs/>
          <w:sz w:val="24"/>
          <w:szCs w:val="24"/>
        </w:rPr>
      </w:pPr>
      <w:r w:rsidRPr="002C1212">
        <w:rPr>
          <w:rFonts w:ascii="Times New Roman" w:eastAsia="Times New Roman" w:hAnsi="Times New Roman" w:cs="Times New Roman"/>
          <w:b/>
          <w:bCs/>
          <w:sz w:val="24"/>
          <w:szCs w:val="24"/>
        </w:rPr>
        <w:t>Ajánlati/részvételi felhívás – Közszolgáltatások</w:t>
      </w:r>
    </w:p>
    <w:p w:rsidR="002C1212" w:rsidRPr="002C1212" w:rsidRDefault="002C1212" w:rsidP="002C1212">
      <w:pPr>
        <w:spacing w:before="100" w:beforeAutospacing="1" w:after="100" w:afterAutospacing="1" w:line="240" w:lineRule="auto"/>
        <w:jc w:val="center"/>
        <w:rPr>
          <w:rFonts w:ascii="Times New Roman" w:eastAsia="Times New Roman" w:hAnsi="Times New Roman" w:cs="Times New Roman"/>
          <w:b/>
          <w:bCs/>
          <w:sz w:val="24"/>
          <w:szCs w:val="24"/>
        </w:rPr>
      </w:pPr>
      <w:r w:rsidRPr="002C1212">
        <w:rPr>
          <w:rFonts w:ascii="Times New Roman" w:eastAsia="Times New Roman" w:hAnsi="Times New Roman" w:cs="Times New Roman"/>
          <w:b/>
          <w:bCs/>
          <w:sz w:val="24"/>
          <w:szCs w:val="24"/>
        </w:rPr>
        <w:t>Szolgáltatásmegrendelés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2014/25/EU irányelv</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I. szakasz: Ajánlatkérő</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I.1)</w:t>
      </w:r>
      <w:r w:rsidRPr="002C1212">
        <w:rPr>
          <w:rFonts w:ascii="Times New Roman" w:eastAsia="Times New Roman" w:hAnsi="Times New Roman" w:cs="Times New Roman"/>
          <w:b/>
          <w:bCs/>
          <w:color w:val="000000"/>
          <w:sz w:val="24"/>
          <w:szCs w:val="24"/>
        </w:rPr>
        <w:t>Név és címek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HungaroControl Zrt.</w:t>
      </w:r>
      <w:r w:rsidRPr="002C1212">
        <w:rPr>
          <w:rFonts w:ascii="Times New Roman" w:eastAsia="Times New Roman" w:hAnsi="Times New Roman" w:cs="Times New Roman"/>
          <w:color w:val="000000"/>
          <w:sz w:val="24"/>
          <w:szCs w:val="24"/>
        </w:rPr>
        <w:br/>
        <w:t>AK03208</w:t>
      </w:r>
      <w:r w:rsidRPr="002C1212">
        <w:rPr>
          <w:rFonts w:ascii="Times New Roman" w:eastAsia="Times New Roman" w:hAnsi="Times New Roman" w:cs="Times New Roman"/>
          <w:color w:val="000000"/>
          <w:sz w:val="24"/>
          <w:szCs w:val="24"/>
        </w:rPr>
        <w:br/>
        <w:t>Igló utca 33–35.</w:t>
      </w:r>
      <w:r w:rsidRPr="002C1212">
        <w:rPr>
          <w:rFonts w:ascii="Times New Roman" w:eastAsia="Times New Roman" w:hAnsi="Times New Roman" w:cs="Times New Roman"/>
          <w:color w:val="000000"/>
          <w:sz w:val="24"/>
          <w:szCs w:val="24"/>
        </w:rPr>
        <w:br/>
        <w:t>Budapest</w:t>
      </w:r>
      <w:r w:rsidRPr="002C1212">
        <w:rPr>
          <w:rFonts w:ascii="Times New Roman" w:eastAsia="Times New Roman" w:hAnsi="Times New Roman" w:cs="Times New Roman"/>
          <w:color w:val="000000"/>
          <w:sz w:val="24"/>
          <w:szCs w:val="24"/>
        </w:rPr>
        <w:br/>
        <w:t>1185</w:t>
      </w:r>
      <w:r w:rsidRPr="002C1212">
        <w:rPr>
          <w:rFonts w:ascii="Times New Roman" w:eastAsia="Times New Roman" w:hAnsi="Times New Roman" w:cs="Times New Roman"/>
          <w:color w:val="000000"/>
          <w:sz w:val="24"/>
          <w:szCs w:val="24"/>
        </w:rPr>
        <w:br/>
        <w:t>Magyarország</w:t>
      </w:r>
      <w:r w:rsidRPr="002C1212">
        <w:rPr>
          <w:rFonts w:ascii="Times New Roman" w:eastAsia="Times New Roman" w:hAnsi="Times New Roman" w:cs="Times New Roman"/>
          <w:color w:val="000000"/>
          <w:sz w:val="24"/>
          <w:szCs w:val="24"/>
        </w:rPr>
        <w:br/>
        <w:t>Kapcsolattartó személy: Tákos József</w:t>
      </w:r>
      <w:r w:rsidRPr="002C1212">
        <w:rPr>
          <w:rFonts w:ascii="Times New Roman" w:eastAsia="Times New Roman" w:hAnsi="Times New Roman" w:cs="Times New Roman"/>
          <w:color w:val="000000"/>
          <w:sz w:val="24"/>
          <w:szCs w:val="24"/>
        </w:rPr>
        <w:br/>
        <w:t>Telefon: +36 12934513</w:t>
      </w:r>
      <w:r w:rsidRPr="002C1212">
        <w:rPr>
          <w:rFonts w:ascii="Times New Roman" w:eastAsia="Times New Roman" w:hAnsi="Times New Roman" w:cs="Times New Roman"/>
          <w:color w:val="000000"/>
          <w:sz w:val="24"/>
          <w:szCs w:val="24"/>
        </w:rPr>
        <w:br/>
        <w:t xml:space="preserve">E-mail: </w:t>
      </w:r>
      <w:hyperlink r:id="rId10" w:history="1">
        <w:r w:rsidRPr="002C1212">
          <w:rPr>
            <w:rFonts w:ascii="Times New Roman" w:eastAsia="Times New Roman" w:hAnsi="Times New Roman" w:cs="Times New Roman"/>
            <w:color w:val="0000FF"/>
            <w:sz w:val="24"/>
            <w:szCs w:val="24"/>
            <w:u w:val="single"/>
          </w:rPr>
          <w:t>jozsef.takos@hungarocontrol.hu</w:t>
        </w:r>
      </w:hyperlink>
      <w:r w:rsidRPr="002C1212">
        <w:rPr>
          <w:rFonts w:ascii="Times New Roman" w:eastAsia="Times New Roman" w:hAnsi="Times New Roman" w:cs="Times New Roman"/>
          <w:color w:val="000000"/>
          <w:sz w:val="24"/>
          <w:szCs w:val="24"/>
        </w:rPr>
        <w:br/>
        <w:t>Fax: +36 12934036</w:t>
      </w:r>
      <w:r w:rsidRPr="002C1212">
        <w:rPr>
          <w:rFonts w:ascii="Times New Roman" w:eastAsia="Times New Roman" w:hAnsi="Times New Roman" w:cs="Times New Roman"/>
          <w:color w:val="000000"/>
          <w:sz w:val="24"/>
          <w:szCs w:val="24"/>
        </w:rPr>
        <w:br/>
        <w:t>NUTS-kód: HU110</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b/>
          <w:bCs/>
          <w:color w:val="000000"/>
          <w:sz w:val="24"/>
          <w:szCs w:val="24"/>
        </w:rPr>
        <w:t>Internetcím(ek):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ajánlatkérő általános címe: </w:t>
      </w:r>
      <w:hyperlink r:id="rId11"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felhasználói oldal címe: </w:t>
      </w:r>
      <w:hyperlink r:id="rId12"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I.2)</w:t>
      </w:r>
      <w:r w:rsidRPr="002C1212">
        <w:rPr>
          <w:rFonts w:ascii="Times New Roman" w:eastAsia="Times New Roman" w:hAnsi="Times New Roman" w:cs="Times New Roman"/>
          <w:b/>
          <w:bCs/>
          <w:color w:val="000000"/>
          <w:sz w:val="24"/>
          <w:szCs w:val="24"/>
        </w:rPr>
        <w:t>Közös közbeszerzés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I.3)</w:t>
      </w:r>
      <w:r w:rsidRPr="002C1212">
        <w:rPr>
          <w:rFonts w:ascii="Times New Roman" w:eastAsia="Times New Roman" w:hAnsi="Times New Roman" w:cs="Times New Roman"/>
          <w:b/>
          <w:bCs/>
          <w:color w:val="000000"/>
          <w:sz w:val="24"/>
          <w:szCs w:val="24"/>
        </w:rPr>
        <w:t>Kommunikáció</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közbeszerzési dokumentáció korlátozás nélkül, teljes körűen, közvetlenül és díjmentesen elérhető a következő címen: </w:t>
      </w:r>
      <w:hyperlink r:id="rId13" w:tgtFrame="_blank" w:history="1">
        <w:r w:rsidRPr="002C1212">
          <w:rPr>
            <w:rFonts w:ascii="Times New Roman" w:eastAsia="Times New Roman" w:hAnsi="Times New Roman" w:cs="Times New Roman"/>
            <w:color w:val="0000FF"/>
            <w:sz w:val="24"/>
            <w:szCs w:val="24"/>
            <w:u w:val="single"/>
          </w:rPr>
          <w:t>http://kozadat.hungarocontrol.hu/kozbeszerzes</w:t>
        </w:r>
      </w:hyperlink>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További információ a következő címen szerezhető be másik cím: </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Szterényi Ügyvédi Iroda</w:t>
      </w:r>
      <w:r w:rsidRPr="002C1212">
        <w:rPr>
          <w:rFonts w:ascii="Times New Roman" w:eastAsia="Times New Roman" w:hAnsi="Times New Roman" w:cs="Times New Roman"/>
          <w:color w:val="000000"/>
          <w:sz w:val="24"/>
          <w:szCs w:val="24"/>
        </w:rPr>
        <w:br/>
        <w:t>Fő utca 14–18. "A" épület, VII. emelet</w:t>
      </w:r>
      <w:r w:rsidRPr="002C1212">
        <w:rPr>
          <w:rFonts w:ascii="Times New Roman" w:eastAsia="Times New Roman" w:hAnsi="Times New Roman" w:cs="Times New Roman"/>
          <w:color w:val="000000"/>
          <w:sz w:val="24"/>
          <w:szCs w:val="24"/>
        </w:rPr>
        <w:br/>
        <w:t>Budapest</w:t>
      </w:r>
      <w:r w:rsidRPr="002C1212">
        <w:rPr>
          <w:rFonts w:ascii="Times New Roman" w:eastAsia="Times New Roman" w:hAnsi="Times New Roman" w:cs="Times New Roman"/>
          <w:color w:val="000000"/>
          <w:sz w:val="24"/>
          <w:szCs w:val="24"/>
        </w:rPr>
        <w:br/>
        <w:t>1011</w:t>
      </w:r>
      <w:r w:rsidRPr="002C1212">
        <w:rPr>
          <w:rFonts w:ascii="Times New Roman" w:eastAsia="Times New Roman" w:hAnsi="Times New Roman" w:cs="Times New Roman"/>
          <w:color w:val="000000"/>
          <w:sz w:val="24"/>
          <w:szCs w:val="24"/>
        </w:rPr>
        <w:br/>
        <w:t>Magyarország</w:t>
      </w:r>
      <w:r w:rsidRPr="002C1212">
        <w:rPr>
          <w:rFonts w:ascii="Times New Roman" w:eastAsia="Times New Roman" w:hAnsi="Times New Roman" w:cs="Times New Roman"/>
          <w:color w:val="000000"/>
          <w:sz w:val="24"/>
          <w:szCs w:val="24"/>
        </w:rPr>
        <w:br/>
        <w:t xml:space="preserve">Kapcsolattartó személy: Mirkó Anita (FAKSZ lajstromszám: 00945); dr. Szterényi Sándor </w:t>
      </w:r>
      <w:r w:rsidRPr="002C1212">
        <w:rPr>
          <w:rFonts w:ascii="Times New Roman" w:eastAsia="Times New Roman" w:hAnsi="Times New Roman" w:cs="Times New Roman"/>
          <w:color w:val="000000"/>
          <w:sz w:val="24"/>
          <w:szCs w:val="24"/>
        </w:rPr>
        <w:lastRenderedPageBreak/>
        <w:t>(FAKSZ lajstromszám: 00159)</w:t>
      </w:r>
      <w:r w:rsidRPr="002C1212">
        <w:rPr>
          <w:rFonts w:ascii="Times New Roman" w:eastAsia="Times New Roman" w:hAnsi="Times New Roman" w:cs="Times New Roman"/>
          <w:color w:val="000000"/>
          <w:sz w:val="24"/>
          <w:szCs w:val="24"/>
        </w:rPr>
        <w:br/>
        <w:t>Telefon: +36 14578040</w:t>
      </w:r>
      <w:r w:rsidRPr="002C1212">
        <w:rPr>
          <w:rFonts w:ascii="Times New Roman" w:eastAsia="Times New Roman" w:hAnsi="Times New Roman" w:cs="Times New Roman"/>
          <w:color w:val="000000"/>
          <w:sz w:val="24"/>
          <w:szCs w:val="24"/>
        </w:rPr>
        <w:br/>
        <w:t xml:space="preserve">E-mail: </w:t>
      </w:r>
      <w:hyperlink r:id="rId14" w:history="1">
        <w:r w:rsidRPr="002C1212">
          <w:rPr>
            <w:rFonts w:ascii="Times New Roman" w:eastAsia="Times New Roman" w:hAnsi="Times New Roman" w:cs="Times New Roman"/>
            <w:color w:val="0000FF"/>
            <w:sz w:val="24"/>
            <w:szCs w:val="24"/>
            <w:u w:val="single"/>
          </w:rPr>
          <w:t>anita.mirko@chsh.hu</w:t>
        </w:r>
      </w:hyperlink>
      <w:r w:rsidRPr="002C1212">
        <w:rPr>
          <w:rFonts w:ascii="Times New Roman" w:eastAsia="Times New Roman" w:hAnsi="Times New Roman" w:cs="Times New Roman"/>
          <w:color w:val="000000"/>
          <w:sz w:val="24"/>
          <w:szCs w:val="24"/>
        </w:rPr>
        <w:br/>
        <w:t>Fax: +36 14578041</w:t>
      </w:r>
      <w:r w:rsidRPr="002C1212">
        <w:rPr>
          <w:rFonts w:ascii="Times New Roman" w:eastAsia="Times New Roman" w:hAnsi="Times New Roman" w:cs="Times New Roman"/>
          <w:color w:val="000000"/>
          <w:sz w:val="24"/>
          <w:szCs w:val="24"/>
        </w:rPr>
        <w:br/>
        <w:t>NUTS-kód: HU110</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b/>
          <w:bCs/>
          <w:color w:val="000000"/>
          <w:sz w:val="24"/>
          <w:szCs w:val="24"/>
        </w:rPr>
        <w:t>Internetcím(ek):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ajánlatkérő általános címe: </w:t>
      </w:r>
      <w:hyperlink r:id="rId15"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felhasználói oldal címe: </w:t>
      </w:r>
      <w:hyperlink r:id="rId16"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ajánlat vagy részvételi jelentkezés benyújtandó a következő címre: </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Szterényi Ügyvédi Iroda</w:t>
      </w:r>
      <w:r w:rsidRPr="002C1212">
        <w:rPr>
          <w:rFonts w:ascii="Times New Roman" w:eastAsia="Times New Roman" w:hAnsi="Times New Roman" w:cs="Times New Roman"/>
          <w:color w:val="000000"/>
          <w:sz w:val="24"/>
          <w:szCs w:val="24"/>
        </w:rPr>
        <w:br/>
        <w:t>Fő utca 14–18. "A" épület, VII. emelet</w:t>
      </w:r>
      <w:r w:rsidRPr="002C1212">
        <w:rPr>
          <w:rFonts w:ascii="Times New Roman" w:eastAsia="Times New Roman" w:hAnsi="Times New Roman" w:cs="Times New Roman"/>
          <w:color w:val="000000"/>
          <w:sz w:val="24"/>
          <w:szCs w:val="24"/>
        </w:rPr>
        <w:br/>
        <w:t>Budapest</w:t>
      </w:r>
      <w:r w:rsidRPr="002C1212">
        <w:rPr>
          <w:rFonts w:ascii="Times New Roman" w:eastAsia="Times New Roman" w:hAnsi="Times New Roman" w:cs="Times New Roman"/>
          <w:color w:val="000000"/>
          <w:sz w:val="24"/>
          <w:szCs w:val="24"/>
        </w:rPr>
        <w:br/>
        <w:t>1011</w:t>
      </w:r>
      <w:r w:rsidRPr="002C1212">
        <w:rPr>
          <w:rFonts w:ascii="Times New Roman" w:eastAsia="Times New Roman" w:hAnsi="Times New Roman" w:cs="Times New Roman"/>
          <w:color w:val="000000"/>
          <w:sz w:val="24"/>
          <w:szCs w:val="24"/>
        </w:rPr>
        <w:br/>
        <w:t>Magyarország</w:t>
      </w:r>
      <w:r w:rsidRPr="002C1212">
        <w:rPr>
          <w:rFonts w:ascii="Times New Roman" w:eastAsia="Times New Roman" w:hAnsi="Times New Roman" w:cs="Times New Roman"/>
          <w:color w:val="000000"/>
          <w:sz w:val="24"/>
          <w:szCs w:val="24"/>
        </w:rPr>
        <w:br/>
        <w:t>Kapcsolattartó személy: Mirkó Anita (FAKSZ lajstromszám: 00945); dr. Szterényi Sándor (FAKSZ lajstromszám: 00159)</w:t>
      </w:r>
      <w:r w:rsidRPr="002C1212">
        <w:rPr>
          <w:rFonts w:ascii="Times New Roman" w:eastAsia="Times New Roman" w:hAnsi="Times New Roman" w:cs="Times New Roman"/>
          <w:color w:val="000000"/>
          <w:sz w:val="24"/>
          <w:szCs w:val="24"/>
        </w:rPr>
        <w:br/>
        <w:t>Telefon: +36 14578040</w:t>
      </w:r>
      <w:r w:rsidRPr="002C1212">
        <w:rPr>
          <w:rFonts w:ascii="Times New Roman" w:eastAsia="Times New Roman" w:hAnsi="Times New Roman" w:cs="Times New Roman"/>
          <w:color w:val="000000"/>
          <w:sz w:val="24"/>
          <w:szCs w:val="24"/>
        </w:rPr>
        <w:br/>
        <w:t xml:space="preserve">E-mail: </w:t>
      </w:r>
      <w:hyperlink r:id="rId17" w:history="1">
        <w:r w:rsidRPr="002C1212">
          <w:rPr>
            <w:rFonts w:ascii="Times New Roman" w:eastAsia="Times New Roman" w:hAnsi="Times New Roman" w:cs="Times New Roman"/>
            <w:color w:val="0000FF"/>
            <w:sz w:val="24"/>
            <w:szCs w:val="24"/>
            <w:u w:val="single"/>
          </w:rPr>
          <w:t>anita.mirko@chsh.hu</w:t>
        </w:r>
      </w:hyperlink>
      <w:r w:rsidRPr="002C1212">
        <w:rPr>
          <w:rFonts w:ascii="Times New Roman" w:eastAsia="Times New Roman" w:hAnsi="Times New Roman" w:cs="Times New Roman"/>
          <w:color w:val="000000"/>
          <w:sz w:val="24"/>
          <w:szCs w:val="24"/>
        </w:rPr>
        <w:br/>
        <w:t>Fax: +36 14578041</w:t>
      </w:r>
      <w:r w:rsidRPr="002C1212">
        <w:rPr>
          <w:rFonts w:ascii="Times New Roman" w:eastAsia="Times New Roman" w:hAnsi="Times New Roman" w:cs="Times New Roman"/>
          <w:color w:val="000000"/>
          <w:sz w:val="24"/>
          <w:szCs w:val="24"/>
        </w:rPr>
        <w:br/>
        <w:t>NUTS-kód: HU110</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b/>
          <w:bCs/>
          <w:color w:val="000000"/>
          <w:sz w:val="24"/>
          <w:szCs w:val="24"/>
        </w:rPr>
        <w:t>Internetcím(ek):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ajánlatkérő általános címe: </w:t>
      </w:r>
      <w:hyperlink r:id="rId18"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felhasználói oldal címe: </w:t>
      </w:r>
      <w:hyperlink r:id="rId19" w:tgtFrame="_blank" w:history="1">
        <w:r w:rsidRPr="002C1212">
          <w:rPr>
            <w:rFonts w:ascii="Times New Roman" w:eastAsia="Times New Roman" w:hAnsi="Times New Roman" w:cs="Times New Roman"/>
            <w:color w:val="0000FF"/>
            <w:sz w:val="24"/>
            <w:szCs w:val="24"/>
            <w:u w:val="single"/>
          </w:rPr>
          <w:t>http://www.hungarocontrol.hu</w:t>
        </w:r>
      </w:hyperlink>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I.6)</w:t>
      </w:r>
      <w:r w:rsidRPr="002C1212">
        <w:rPr>
          <w:rFonts w:ascii="Times New Roman" w:eastAsia="Times New Roman" w:hAnsi="Times New Roman" w:cs="Times New Roman"/>
          <w:b/>
          <w:bCs/>
          <w:color w:val="000000"/>
          <w:sz w:val="24"/>
          <w:szCs w:val="24"/>
        </w:rPr>
        <w:t>Fő tevékenység</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Repülőtéri tevékenységek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II. szakasz: Tárgy</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w:t>
      </w:r>
      <w:r w:rsidRPr="002C1212">
        <w:rPr>
          <w:rFonts w:ascii="Times New Roman" w:eastAsia="Times New Roman" w:hAnsi="Times New Roman" w:cs="Times New Roman"/>
          <w:b/>
          <w:bCs/>
          <w:color w:val="000000"/>
          <w:sz w:val="24"/>
          <w:szCs w:val="24"/>
        </w:rPr>
        <w:t>A beszerzés mennyisége</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II.1.1)</w:t>
      </w:r>
      <w:r w:rsidRPr="002C1212">
        <w:rPr>
          <w:rFonts w:ascii="Times New Roman" w:eastAsia="Times New Roman" w:hAnsi="Times New Roman" w:cs="Times New Roman"/>
          <w:b/>
          <w:bCs/>
          <w:color w:val="000000"/>
          <w:sz w:val="24"/>
          <w:szCs w:val="24"/>
        </w:rPr>
        <w:t>Elnevezés: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2018. április 01. – 2019. március 31. időszakra szóló, a HungaroControl Zrt. magyar légtérrel kapcsolatos tevékenységére vonatkozó légiforgalmi irányítási felelősségbiztosítási szerződés.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II.1.2)</w:t>
      </w:r>
      <w:r w:rsidRPr="002C1212">
        <w:rPr>
          <w:rFonts w:ascii="Times New Roman" w:eastAsia="Times New Roman" w:hAnsi="Times New Roman" w:cs="Times New Roman"/>
          <w:b/>
          <w:bCs/>
          <w:color w:val="000000"/>
          <w:sz w:val="24"/>
          <w:szCs w:val="24"/>
        </w:rPr>
        <w:t>Fő CPV-kód</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66510000</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II.1.3)</w:t>
      </w:r>
      <w:r w:rsidRPr="002C1212">
        <w:rPr>
          <w:rFonts w:ascii="Times New Roman" w:eastAsia="Times New Roman" w:hAnsi="Times New Roman" w:cs="Times New Roman"/>
          <w:b/>
          <w:bCs/>
          <w:color w:val="000000"/>
          <w:sz w:val="24"/>
          <w:szCs w:val="24"/>
        </w:rPr>
        <w:t>A szerződés típusa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Szolgáltatásmegrendelés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II.1.4)</w:t>
      </w:r>
      <w:r w:rsidRPr="002C1212">
        <w:rPr>
          <w:rFonts w:ascii="Times New Roman" w:eastAsia="Times New Roman" w:hAnsi="Times New Roman" w:cs="Times New Roman"/>
          <w:b/>
          <w:bCs/>
          <w:color w:val="000000"/>
          <w:sz w:val="24"/>
          <w:szCs w:val="24"/>
        </w:rPr>
        <w:t>Rövid meghatározás: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Szerződés meghatározása: Felelősségbiztosítási szerződés.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Tárgya: „2018. április 1. – 2019. március 31. időszakra szóló, a HungaroControl Zrt. magyar légtérrel kapcsolatos tevékenységére vonatkozó légiforgalmi irányítási felelősségbiztosítási szerződés”.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II.1.5)</w:t>
      </w:r>
      <w:r w:rsidRPr="002C1212">
        <w:rPr>
          <w:rFonts w:ascii="Times New Roman" w:eastAsia="Times New Roman" w:hAnsi="Times New Roman" w:cs="Times New Roman"/>
          <w:b/>
          <w:bCs/>
          <w:color w:val="000000"/>
          <w:sz w:val="24"/>
          <w:szCs w:val="24"/>
        </w:rPr>
        <w:t>Becsült teljes érték vagy nagyságrend</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Érték áfa nélkül: 1.00 USD</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II.1.6)</w:t>
      </w:r>
      <w:r w:rsidRPr="002C1212">
        <w:rPr>
          <w:rFonts w:ascii="Times New Roman" w:eastAsia="Times New Roman" w:hAnsi="Times New Roman" w:cs="Times New Roman"/>
          <w:b/>
          <w:bCs/>
          <w:color w:val="000000"/>
          <w:sz w:val="24"/>
          <w:szCs w:val="24"/>
        </w:rPr>
        <w:t>Részekre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beszerzés részekből áll: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w:t>
      </w:r>
      <w:r w:rsidRPr="002C1212">
        <w:rPr>
          <w:rFonts w:ascii="Times New Roman" w:eastAsia="Times New Roman" w:hAnsi="Times New Roman" w:cs="Times New Roman"/>
          <w:b/>
          <w:bCs/>
          <w:color w:val="000000"/>
          <w:sz w:val="24"/>
          <w:szCs w:val="24"/>
        </w:rPr>
        <w:t>Meghatározás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II.2.1)</w:t>
      </w:r>
      <w:r w:rsidRPr="002C1212">
        <w:rPr>
          <w:rFonts w:ascii="Times New Roman" w:eastAsia="Times New Roman" w:hAnsi="Times New Roman" w:cs="Times New Roman"/>
          <w:b/>
          <w:bCs/>
          <w:color w:val="000000"/>
          <w:sz w:val="24"/>
          <w:szCs w:val="24"/>
        </w:rPr>
        <w:t>Elnevezés: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II.2.2)</w:t>
      </w:r>
      <w:r w:rsidRPr="002C1212">
        <w:rPr>
          <w:rFonts w:ascii="Times New Roman" w:eastAsia="Times New Roman" w:hAnsi="Times New Roman" w:cs="Times New Roman"/>
          <w:b/>
          <w:bCs/>
          <w:color w:val="000000"/>
          <w:sz w:val="24"/>
          <w:szCs w:val="24"/>
        </w:rPr>
        <w:t>További CPV-kód(ok)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66510000</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II.2.3)</w:t>
      </w:r>
      <w:r w:rsidRPr="002C1212">
        <w:rPr>
          <w:rFonts w:ascii="Times New Roman" w:eastAsia="Times New Roman" w:hAnsi="Times New Roman" w:cs="Times New Roman"/>
          <w:b/>
          <w:bCs/>
          <w:color w:val="000000"/>
          <w:sz w:val="24"/>
          <w:szCs w:val="24"/>
        </w:rPr>
        <w:t>A teljesítés helye</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NUTS-kód: HU110</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teljesítés fő helyszíne: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Magyarország, 1185 Budapest, Igló u. 33-35.</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II.2.4)</w:t>
      </w:r>
      <w:r w:rsidRPr="002C1212">
        <w:rPr>
          <w:rFonts w:ascii="Times New Roman" w:eastAsia="Times New Roman" w:hAnsi="Times New Roman" w:cs="Times New Roman"/>
          <w:b/>
          <w:bCs/>
          <w:color w:val="000000"/>
          <w:sz w:val="24"/>
          <w:szCs w:val="24"/>
        </w:rPr>
        <w:t>A közbeszerzés ismertetése: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biztosítási események számától függetlenül 1 200 000 000 USD biztosítási összegű, 2018.04.01. 00:00 órától – 2019.03.31. 24:00 óráig tartó biztosítási időszakra szóló, a légiközlekedési kötelező felelősségbiztosításról szóló 39/2001. (III. 5.) Korm. rendelet 1. § (1) bekezdésében előírt, légiforgalmi irányítási felelősségbiztosítási szerződés a közbeszerzési dokumentumban részletezettek szerint.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Ajánlattevőknek (közös ajánlat esetén valamennyi ajánlattevőnek) cégszerűen nyilatkozni szükséges arról, hogy Magyarország területén biztosítási tevékenység végzésére a biztosítási tevékenységről szóló 2014. évi LXXXVIII. törvény 41. § (1), (2), illetve (3); (4) bek. szerint jogosult, és ezáltal a légiközlekedési kötelező felelősségbiztosításról szóló 39/2001. (III. 5.) Korm. ren. 1. § (3) bekezdésében meghatározott feltételnek megfelel.</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II.2.5)</w:t>
      </w:r>
      <w:r w:rsidRPr="002C1212">
        <w:rPr>
          <w:rFonts w:ascii="Times New Roman" w:eastAsia="Times New Roman" w:hAnsi="Times New Roman" w:cs="Times New Roman"/>
          <w:b/>
          <w:bCs/>
          <w:color w:val="000000"/>
          <w:sz w:val="24"/>
          <w:szCs w:val="24"/>
        </w:rPr>
        <w:t>Értékelési szempontok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Az alábbiakban megadott szempontok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Ár</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II.2.6)</w:t>
      </w:r>
      <w:r w:rsidRPr="002C1212">
        <w:rPr>
          <w:rFonts w:ascii="Times New Roman" w:eastAsia="Times New Roman" w:hAnsi="Times New Roman" w:cs="Times New Roman"/>
          <w:b/>
          <w:bCs/>
          <w:color w:val="000000"/>
          <w:sz w:val="24"/>
          <w:szCs w:val="24"/>
        </w:rPr>
        <w:t>Becsült érték vagy nagyságrend</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Érték áfa nélkül: 1.00 USD</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II.2.7)</w:t>
      </w:r>
      <w:r w:rsidRPr="002C1212">
        <w:rPr>
          <w:rFonts w:ascii="Times New Roman" w:eastAsia="Times New Roman" w:hAnsi="Times New Roman" w:cs="Times New Roman"/>
          <w:b/>
          <w:bCs/>
          <w:color w:val="000000"/>
          <w:sz w:val="24"/>
          <w:szCs w:val="24"/>
        </w:rPr>
        <w:t>A szerződés, a keretmegállapodás vagy a dinamikus beszerzési rendszer időtartama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Kezdés: 01/04/2018</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Befejezés: 31/03/2019</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szerződés meghosszabbítható: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II.2.10)</w:t>
      </w:r>
      <w:r w:rsidRPr="002C1212">
        <w:rPr>
          <w:rFonts w:ascii="Times New Roman" w:eastAsia="Times New Roman" w:hAnsi="Times New Roman" w:cs="Times New Roman"/>
          <w:b/>
          <w:bCs/>
          <w:color w:val="000000"/>
          <w:sz w:val="24"/>
          <w:szCs w:val="24"/>
        </w:rPr>
        <w:t>Változatokra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Elfogadható változatok: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II.2.11)</w:t>
      </w:r>
      <w:r w:rsidRPr="002C1212">
        <w:rPr>
          <w:rFonts w:ascii="Times New Roman" w:eastAsia="Times New Roman" w:hAnsi="Times New Roman" w:cs="Times New Roman"/>
          <w:b/>
          <w:bCs/>
          <w:color w:val="000000"/>
          <w:sz w:val="24"/>
          <w:szCs w:val="24"/>
        </w:rPr>
        <w:t>Opciókra vonatkozó információ</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Opciók: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II.2.12)</w:t>
      </w:r>
      <w:r w:rsidRPr="002C1212">
        <w:rPr>
          <w:rFonts w:ascii="Times New Roman" w:eastAsia="Times New Roman" w:hAnsi="Times New Roman" w:cs="Times New Roman"/>
          <w:b/>
          <w:bCs/>
          <w:color w:val="000000"/>
          <w:sz w:val="24"/>
          <w:szCs w:val="24"/>
        </w:rPr>
        <w:t>Információ az elektronikus katalógusokról</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II.2.13)</w:t>
      </w:r>
      <w:r w:rsidRPr="002C1212">
        <w:rPr>
          <w:rFonts w:ascii="Times New Roman" w:eastAsia="Times New Roman" w:hAnsi="Times New Roman" w:cs="Times New Roman"/>
          <w:b/>
          <w:bCs/>
          <w:color w:val="000000"/>
          <w:sz w:val="24"/>
          <w:szCs w:val="24"/>
        </w:rPr>
        <w:t>Európai uniós alapokra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beszerzés európai uniós alapokból finanszírozott projekttel és/vagy programmal kapcsolatos: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lastRenderedPageBreak/>
        <w:t>II.2.14)</w:t>
      </w:r>
      <w:r w:rsidRPr="002C1212">
        <w:rPr>
          <w:rFonts w:ascii="Times New Roman" w:eastAsia="Times New Roman" w:hAnsi="Times New Roman" w:cs="Times New Roman"/>
          <w:b/>
          <w:bCs/>
          <w:color w:val="000000"/>
          <w:sz w:val="24"/>
          <w:szCs w:val="24"/>
        </w:rPr>
        <w:t>További információk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II.1.5); II.2.6) pontban megadott érték nem a becsült érték, kizárólag a hirdetményfeladó rendszer kitöltési szabályai miatt került rögzítésre.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III. szakasz: Jogi, gazdasági, pénzügyi és műszaki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w:t>
      </w:r>
      <w:r w:rsidRPr="002C1212">
        <w:rPr>
          <w:rFonts w:ascii="Times New Roman" w:eastAsia="Times New Roman" w:hAnsi="Times New Roman" w:cs="Times New Roman"/>
          <w:b/>
          <w:bCs/>
          <w:color w:val="000000"/>
          <w:sz w:val="24"/>
          <w:szCs w:val="24"/>
        </w:rPr>
        <w:t>Részvételi feltételek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III.1.1)</w:t>
      </w:r>
      <w:r w:rsidRPr="002C1212">
        <w:rPr>
          <w:rFonts w:ascii="Times New Roman" w:eastAsia="Times New Roman" w:hAnsi="Times New Roman" w:cs="Times New Roman"/>
          <w:b/>
          <w:bCs/>
          <w:color w:val="000000"/>
          <w:sz w:val="24"/>
          <w:szCs w:val="24"/>
        </w:rPr>
        <w:t>Az ajánlattevő/részvételre jelentkező alkalmassága az adott szakmai tevékenység végzésére, ideértve a szakmai és cégnyilvántartásokba történő bejegyzésre vonatkozó előírásokat is</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feltételek felsorolása és rövid ismertetése: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feltételek (kizáró okok) felsorolása és rövid ismertetése: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Az eljárásban nem lehet ajánlattevő, alvállalkozó és nem vehet részt az alkalmasság igazolásában olyan gazdasági szereplő, akivel szemben a Kbt. 62. § (1)-(2) bekezdésében foglalt kizáró okok bármelyike fennáll, továbbá, aki részéről a kizáró ok az eljárás során következik be (Kbt. 74. § (1) bekezdés b) pont).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Igazolási mód:</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Ajánlattevő, az alkalmasság igazolásában részt vevő gazdasági szereplő a 321/2015. (X. 30.) Korm. rendelet 4. § (1) bekezdés szerint az egységes európai közbeszerzési dokumentum benyújtásával köteles előzetesen igazolni a Kbt. 62. §-ában említett kizáró okok hiányát,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Az egységes európai dokumentumban a gazdasági szereplő (ajánlattevő, adott esetben kapacitásait rendelkezésre bocsátó szervezet(ek)) nyilatkozik arról, hogy a kizáró okok nem állnak fenn vele szemben, másrészt megadja az eljárásban kért információkat. A nyilatkozatnak tartalmaznia kell – ha e törvény végrehajtási rendelete azt nem határozza meg – annak megjelölését, hogy a Kbt. 69. § (4) bekezdése szerint benyújtandó igazolás kiállítására mely szerv jogosult, valamint a Kbt. 69. § (11) bekezdése szerinti adatbázis alkalmazásához adott esetben szükséges adatokat és – szükség esetén – hozzájáruló nyilatkozatot. Az ajánlatban a Kbt. 67. § (4) bekezdése alapján az ajánlattevőnek nyilatkoznia kell,</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 kizáró okok fenn nem állását az igazolások benyújtására felhívott [Kbt. 69. § (4)] gazdasági szereplőknek a 321/2015. (X. 30.) Korm. rendelet 8. §; 10. §, 12 - 14. § és 16. § rendelkezései szerint kell igazolnia,</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Amennyiben a cégkivonattal kapcsolatban változásbejegyzési eljárás van folyamatban, az ajánlathoz csatolni kell a cégbírósághoz benyújtott változásbejegyzési kérelmet és az annak érkeztetéséről a cégbíróság által megküldött igazolást. Az ajánlatnak tartalmaznia kell az ajánlattevő nyilatkozatát arról, hogy változásbejegyzési eljárás folyamatban van-e vele szemben (nemleges nyilatkozat is csatolandó),</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Ajánlatkérő felhívja a figyelmet a Kbt. 64. §-ra továbbá a 321/2015. (X. 30.) Korm. rendelet 1-16. §-okra,</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 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szakmai tevékenység végzésére vonatkozó igazolási mód:</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SZT1).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Ajánlattevő (közös ajánlattevő) a Kbt. 65. § (1) bekezdés c) pontja alapján csatolja az engedély vagy jogosítvány másolatát, illetve a szervezeti, kamarai tagságról szóló igazolást;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(Amennyiben a rendelkezésre álló nyilvántartás(ok)ból teljes körűen ellenőrizhető az SZT1) alkalmassági feltételnek való megfelelés, igazolás csatolása nem szükséges).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Továbbá felhívjuk a figyelmet a Kbt. 65. § (6)-(7), (9), (11) bekezdéseire is.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szakmai tevékenység végzésére vonatkozó alkalmasság minimumkövetelménye(i):</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SZT1).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Ajánlattevő (közös ajánlattevő) alkalmatlan, ha nem rendelkezik a biztosítási tevékenységről szóló 2014. évi LXXXVIII. törvény 1. számú melléklet A) részében foglalt nem-életbiztosítási ág 11. és 13. ágazatában meghatározott biztosítási tevékenység folytatására jogosító engedéllyel.</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III.1.2)</w:t>
      </w:r>
      <w:r w:rsidRPr="002C1212">
        <w:rPr>
          <w:rFonts w:ascii="Times New Roman" w:eastAsia="Times New Roman" w:hAnsi="Times New Roman" w:cs="Times New Roman"/>
          <w:b/>
          <w:bCs/>
          <w:color w:val="000000"/>
          <w:sz w:val="24"/>
          <w:szCs w:val="24"/>
        </w:rPr>
        <w:t>Gazdasági és pénzügyi alkalmasság</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kiválasztási szempontok felsorolása és rövid ismertetése: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P1).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Ajánlattevőnek (közös ajánlattevőnek) csatolnia kell – a 321/2015. (X.30.) Korm. rendelet 19. § (1) bekezdés c) pontja alapján – cégszerűen aláírt nyilatkozatát az ajánlati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ajánlattevő (közös ajánlattevő) mikor jött létre, illetve mikor kezdte meg tevékenységét, amennyiben ezek az adatok rendelkezésére állnak.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P1) alkalmassági követelmény esetében alkalmazható a 321/2015. (X.30.) Korm. rendelet 19. § (3) bekezdése.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Továbbá felhívjuk a figyelmet a 321/2015. (X.30.) Korm. rendelet 19. § (7) bekezdésére is.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P1) alkalmassági követelménynek való megfelelés igazolása az egységes európai dokumentumba foglalt nyilatkozat benyújtásával történik figyelemmel a Kbt. 67. §-ban foglaltakra. A fent ismertetett alkalmassági feltétel esetében rögzített igazolások benyújtása kizárólag az ajánlatkérő Kbt. 69. § (4) bekezdése szerinti felkérése esetén szükséges. Az alkalmasság igazolására a Kbt. 65.§ (6)-(8) és (11) bekezdései is irányadóak.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Ajánlatkérő a formanyomtatvány IV. részében szereplő részletes információk megadását nem kéri.</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alkalmasság minimumkövetelménye(i):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P1).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Alkalmatlan az ajánlattevő (közös ajánlattevő) ha az ajánlati felhívás feladását megelőző 3, mérlegfordulónappal lezárt üzleti évben a közbeszerzés tárgyából (a biztosítási tevékenységről szóló 2014. évi LXXXVIII. törvény 1. melléklet A) rész szerinti tevékenységből) származó nettó árbevétele nem éri el összesen a 200 000 000 HUF összeget.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P1) pontban előírt alkalmassági követelménynek a közös ajánlattevők együttesen is megfelelhetnek.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Ajánlatkérő a 321/2015. (X.30.) Korm. rendelet 30. § (4) bekezdése alapján felhívja az ajánlattevő figyelmét, hogy ajánlatkérő az ajánlattevők valamennyi alkalmasságának feltételeit és igazolásait a minősített ajánlattevők hivatalos jegyzékéhez képest szigorúbban állapította meg.</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III.1.3)</w:t>
      </w:r>
      <w:r w:rsidRPr="002C1212">
        <w:rPr>
          <w:rFonts w:ascii="Times New Roman" w:eastAsia="Times New Roman" w:hAnsi="Times New Roman" w:cs="Times New Roman"/>
          <w:b/>
          <w:bCs/>
          <w:color w:val="000000"/>
          <w:sz w:val="24"/>
          <w:szCs w:val="24"/>
        </w:rPr>
        <w:t>Műszaki, illetve szakmai alkalmasság</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kiválasztási szempontok felsorolása és rövid ismertetése: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M1).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321/2015. (X.30.) Korm. rendelet 21. § (3) bekezdés b) pontja szerint, azoknak a szakembereknek – különösen a minőség ellenőrzéséért felelőseknek – a megnevezése, képzettségük, szakmai tapasztalatuk ismertetése, akiket be kíván vonni a teljesítésbe, valamint az alábbi dokumentumok becsatolása:</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szakemberek saját kezűleg aláírt nyilatkozata, amelyben vállalják, hogy az ajánlattevő nyertessége esetén rendelkezésére fognak állni a szerződés teljesítése során,</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saját kezűleg aláírt részletes szakmai önéletrajz, amelyből az előírt szakmai tapasztalat megléte minden kétséget kizáróan megállapítható. (A szakmai tapasztalatot: év, hó dimenzióban, a közbeszerzési dokumentumban megadott minta szerinti tartalommal kell megadni.),</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az előírt iskolai végzettség igazolására, az iskolai oklevél egyszerű másolata.</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Az önéletrajznak tartalmaznia kell az adott szakember tapasztalata megítélése szempontjából lényeges adatokat (érintett projekt, ellátott feladat, munkakör, tevékenység ismertetése, a tevékenység kezdő és befejező ideje (év, hónap), az ajánlattétel időpontjában kivel/mivel áll munkaviszonyban vagy foglalkoztatásra irányuló egyéb jogviszonyban). Ajánlatkérő a gyakorlati idő meglétét az önéletrajz alapján ellenőrzi; az időben párhuzamos gyakorlati időket csak egyszer veszi figyelembe.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alkalmassági követelményeknek való megfelelés igazolása az egységes európai dokumentumba foglalt nyilatkozat benyújtásával történik; a fent ismertetett igazolások benyújtása kizárólag az ajánlatkérő Kbt. 69. § (4) bekezdése szerinti felkérése esetén </w:t>
      </w:r>
      <w:r w:rsidRPr="002C1212">
        <w:rPr>
          <w:rFonts w:ascii="Times New Roman" w:eastAsia="Times New Roman" w:hAnsi="Times New Roman" w:cs="Times New Roman"/>
          <w:color w:val="000000"/>
          <w:sz w:val="24"/>
          <w:szCs w:val="24"/>
        </w:rPr>
        <w:lastRenderedPageBreak/>
        <w:t>szükséges. Az alkalmasság igazolására a Kbt. 65.§ (6)-(7); (9) és (11) bekezdései is irányadóak.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Ajánlatkérő a formanyomtatvány IV. részében szereplő részletes információk megadását nem kéri.</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Az alkalmasság minimumkövetelménye(i):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M1).</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Alkalmatlan az ajánlattevő a szerződés teljesítésére, amennyiben nem rendelkezik a munkák elvégzéséhez az alábbiakban meghatározott szakemberrel, azaz legalább 1 fő, szakirányú felsőfokú (közgazdasági, biztosítási, pénzügyi vagy jogi) végzettséggel és legalább 5 éves biztosítási gyakorlattal rendelkező szakemberrel.</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fenti alkalmassági követelményeknek a közös ajánlattevők együttesen is megfelelhetnek (Kbt. 65. § (6) bekezdés).</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Ajánlatkérő a 321/2015. (X.30.) Korm. rendelet 30. § (4) bekezdése alapján felhívja az ajánlattevők figyelmét, hogy ajánlatkérő az ajánlattevők szakmai alkalmasságának feltételeit és igazolásait a minősített ajánlattevők hivatalos jegyzékéhez képest szigorúbban állapította meg.</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III.1.4)</w:t>
      </w:r>
      <w:r w:rsidRPr="002C1212">
        <w:rPr>
          <w:rFonts w:ascii="Times New Roman" w:eastAsia="Times New Roman" w:hAnsi="Times New Roman" w:cs="Times New Roman"/>
          <w:b/>
          <w:bCs/>
          <w:color w:val="000000"/>
          <w:sz w:val="24"/>
          <w:szCs w:val="24"/>
        </w:rPr>
        <w:t>A részvételre vonatkozó objektív szabályok és kritériumok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III.1.5)</w:t>
      </w:r>
      <w:r w:rsidRPr="002C1212">
        <w:rPr>
          <w:rFonts w:ascii="Times New Roman" w:eastAsia="Times New Roman" w:hAnsi="Times New Roman" w:cs="Times New Roman"/>
          <w:b/>
          <w:bCs/>
          <w:color w:val="000000"/>
          <w:sz w:val="24"/>
          <w:szCs w:val="24"/>
        </w:rPr>
        <w:t>Fenntartott szerződésekre vonatkozó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III.1.6)</w:t>
      </w:r>
      <w:r w:rsidRPr="002C1212">
        <w:rPr>
          <w:rFonts w:ascii="Times New Roman" w:eastAsia="Times New Roman" w:hAnsi="Times New Roman" w:cs="Times New Roman"/>
          <w:b/>
          <w:bCs/>
          <w:color w:val="000000"/>
          <w:sz w:val="24"/>
          <w:szCs w:val="24"/>
        </w:rPr>
        <w:t>A szerződést biztosító mellékkötelezettségek: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III.1.7)</w:t>
      </w:r>
      <w:r w:rsidRPr="002C1212">
        <w:rPr>
          <w:rFonts w:ascii="Times New Roman" w:eastAsia="Times New Roman" w:hAnsi="Times New Roman" w:cs="Times New Roman"/>
          <w:b/>
          <w:bCs/>
          <w:color w:val="000000"/>
          <w:sz w:val="24"/>
          <w:szCs w:val="24"/>
        </w:rPr>
        <w:t>Fő finanszírozási és fizetési feltételek és/vagy hivatkozás a vonatkozó jogszabályi rendelkezésekre: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Az ajánlattétel, a szerződés, számlázás és kifizetés devizaneme: USD (USA dollár).</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szerződés ellenértéke kizárólag a szerződés teljesítésére jogosultnak fizetendő, az engedményezés kizárt.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teljesítés ellenértéke a kiállított számla ellenében, átutalással kerül teljesítésre, a Kbt. 135. § (1) valamint (6) bekezdésében és a Ptk.-ban részletesen meghatározottak szerint.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részletes fizetési feltételeket a közbeszerzési dokumentum részét képező szerződéstervezet tartalmazza.</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III.1.8)</w:t>
      </w:r>
      <w:r w:rsidRPr="002C1212">
        <w:rPr>
          <w:rFonts w:ascii="Times New Roman" w:eastAsia="Times New Roman" w:hAnsi="Times New Roman" w:cs="Times New Roman"/>
          <w:b/>
          <w:bCs/>
          <w:color w:val="000000"/>
          <w:sz w:val="24"/>
          <w:szCs w:val="24"/>
        </w:rPr>
        <w:t>A közös ajánlatot tevő nyertesek által létrehozandó gazdasági társaság, illetve jogi személy:</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Ajánlatkérő kizárja a Kbt. 35. § (8) bekezdése alapján projekttársaság létrehozását mind önálló, mind közös ajánlattevők tekintetében.</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III.2)</w:t>
      </w:r>
      <w:r w:rsidRPr="002C1212">
        <w:rPr>
          <w:rFonts w:ascii="Times New Roman" w:eastAsia="Times New Roman" w:hAnsi="Times New Roman" w:cs="Times New Roman"/>
          <w:b/>
          <w:bCs/>
          <w:color w:val="000000"/>
          <w:sz w:val="24"/>
          <w:szCs w:val="24"/>
        </w:rPr>
        <w:t>A szerződéssel kapcsolatos feltételek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III.2.1)</w:t>
      </w:r>
      <w:r w:rsidRPr="002C1212">
        <w:rPr>
          <w:rFonts w:ascii="Times New Roman" w:eastAsia="Times New Roman" w:hAnsi="Times New Roman" w:cs="Times New Roman"/>
          <w:b/>
          <w:bCs/>
          <w:color w:val="000000"/>
          <w:sz w:val="24"/>
          <w:szCs w:val="24"/>
        </w:rPr>
        <w:t>Meghatározott szakmára (képzettségre)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szolgáltatás teljesítése egy meghatározott szakmához (képzettséghez) van kötve</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vonatkozó törvényi, rendeleti vagy közigazgatási rendelkezésre történő hivatkozás: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A biztosítási tevékenységről szóló 2014. évi LXXXVIII. törvény.</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III.2.2)</w:t>
      </w:r>
      <w:r w:rsidRPr="002C1212">
        <w:rPr>
          <w:rFonts w:ascii="Times New Roman" w:eastAsia="Times New Roman" w:hAnsi="Times New Roman" w:cs="Times New Roman"/>
          <w:b/>
          <w:bCs/>
          <w:color w:val="000000"/>
          <w:sz w:val="24"/>
          <w:szCs w:val="24"/>
        </w:rPr>
        <w:t>A szerződés teljesítésével kapcsolatos feltételek: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III.2.3)</w:t>
      </w:r>
      <w:r w:rsidRPr="002C1212">
        <w:rPr>
          <w:rFonts w:ascii="Times New Roman" w:eastAsia="Times New Roman" w:hAnsi="Times New Roman" w:cs="Times New Roman"/>
          <w:b/>
          <w:bCs/>
          <w:color w:val="000000"/>
          <w:sz w:val="24"/>
          <w:szCs w:val="24"/>
        </w:rPr>
        <w:t>A szerződés teljesítésében közreműködő személyekkel kapcsolatos információ</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Az ajánlattevőknek közölniük kell a szerződés teljesítésében közreműködő személyek nevét és szakképzettségét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IV. szakasz: Eljárás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w:t>
      </w:r>
      <w:r w:rsidRPr="002C1212">
        <w:rPr>
          <w:rFonts w:ascii="Times New Roman" w:eastAsia="Times New Roman" w:hAnsi="Times New Roman" w:cs="Times New Roman"/>
          <w:b/>
          <w:bCs/>
          <w:color w:val="000000"/>
          <w:sz w:val="24"/>
          <w:szCs w:val="24"/>
        </w:rPr>
        <w:t>Meghatározás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IV.1.1)</w:t>
      </w:r>
      <w:r w:rsidRPr="002C1212">
        <w:rPr>
          <w:rFonts w:ascii="Times New Roman" w:eastAsia="Times New Roman" w:hAnsi="Times New Roman" w:cs="Times New Roman"/>
          <w:b/>
          <w:bCs/>
          <w:color w:val="000000"/>
          <w:sz w:val="24"/>
          <w:szCs w:val="24"/>
        </w:rPr>
        <w:t>Az eljárás fajtája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Nyílt eljárás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IV.1.3)</w:t>
      </w:r>
      <w:r w:rsidRPr="002C1212">
        <w:rPr>
          <w:rFonts w:ascii="Times New Roman" w:eastAsia="Times New Roman" w:hAnsi="Times New Roman" w:cs="Times New Roman"/>
          <w:b/>
          <w:bCs/>
          <w:color w:val="000000"/>
          <w:sz w:val="24"/>
          <w:szCs w:val="24"/>
        </w:rPr>
        <w:t>Keretmegállapodásra vagy dinamikus beszerzési rendszerre vonatkozó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IV.1.4)</w:t>
      </w:r>
      <w:r w:rsidRPr="002C1212">
        <w:rPr>
          <w:rFonts w:ascii="Times New Roman" w:eastAsia="Times New Roman" w:hAnsi="Times New Roman" w:cs="Times New Roman"/>
          <w:b/>
          <w:bCs/>
          <w:color w:val="000000"/>
          <w:sz w:val="24"/>
          <w:szCs w:val="24"/>
        </w:rPr>
        <w:t>A megoldások, illetve ajánlatok számának a tárgyalásos eljárás vagy a versenypárbeszéd során történő csökkentésére irányuló információ</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IV.1.6)</w:t>
      </w:r>
      <w:r w:rsidRPr="002C1212">
        <w:rPr>
          <w:rFonts w:ascii="Times New Roman" w:eastAsia="Times New Roman" w:hAnsi="Times New Roman" w:cs="Times New Roman"/>
          <w:b/>
          <w:bCs/>
          <w:color w:val="000000"/>
          <w:sz w:val="24"/>
          <w:szCs w:val="24"/>
        </w:rPr>
        <w:t>Elektronikus árlejtésre vonatkozó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IV.1.8)</w:t>
      </w:r>
      <w:r w:rsidRPr="002C1212">
        <w:rPr>
          <w:rFonts w:ascii="Times New Roman" w:eastAsia="Times New Roman" w:hAnsi="Times New Roman" w:cs="Times New Roman"/>
          <w:b/>
          <w:bCs/>
          <w:color w:val="000000"/>
          <w:sz w:val="24"/>
          <w:szCs w:val="24"/>
        </w:rPr>
        <w:t>A közbeszerzési megállapodásra (GPA)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szerződés a közbeszerzési megállapodás (GPA) hatálya alá tartozik: igen</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w:t>
      </w:r>
      <w:r w:rsidRPr="002C1212">
        <w:rPr>
          <w:rFonts w:ascii="Times New Roman" w:eastAsia="Times New Roman" w:hAnsi="Times New Roman" w:cs="Times New Roman"/>
          <w:b/>
          <w:bCs/>
          <w:color w:val="000000"/>
          <w:sz w:val="24"/>
          <w:szCs w:val="24"/>
        </w:rPr>
        <w:t>Adminisztratív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IV.2.1)</w:t>
      </w:r>
      <w:r w:rsidRPr="002C1212">
        <w:rPr>
          <w:rFonts w:ascii="Times New Roman" w:eastAsia="Times New Roman" w:hAnsi="Times New Roman" w:cs="Times New Roman"/>
          <w:b/>
          <w:bCs/>
          <w:color w:val="000000"/>
          <w:sz w:val="24"/>
          <w:szCs w:val="24"/>
        </w:rPr>
        <w:t>Az adott eljárásra vonatkozó korábbi közzététel</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IV.2.2)</w:t>
      </w:r>
      <w:r w:rsidRPr="002C1212">
        <w:rPr>
          <w:rFonts w:ascii="Times New Roman" w:eastAsia="Times New Roman" w:hAnsi="Times New Roman" w:cs="Times New Roman"/>
          <w:b/>
          <w:bCs/>
          <w:color w:val="000000"/>
          <w:sz w:val="24"/>
          <w:szCs w:val="24"/>
        </w:rPr>
        <w:t>Ajánlatok vagy részvételi kérelmek benyújtásának határideje</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Dátum: 05/03/2018</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Helyi idő: 09:00</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IV.2.3)</w:t>
      </w:r>
      <w:r w:rsidRPr="002C1212">
        <w:rPr>
          <w:rFonts w:ascii="Times New Roman" w:eastAsia="Times New Roman" w:hAnsi="Times New Roman" w:cs="Times New Roman"/>
          <w:b/>
          <w:bCs/>
          <w:color w:val="000000"/>
          <w:sz w:val="24"/>
          <w:szCs w:val="24"/>
        </w:rPr>
        <w:t>Az ajánlattételi vagy részvételi felhívás kiválasztott jelentkezők részére történő megküldésének becsült dátuma</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IV.2.4)</w:t>
      </w:r>
      <w:r w:rsidRPr="002C1212">
        <w:rPr>
          <w:rFonts w:ascii="Times New Roman" w:eastAsia="Times New Roman" w:hAnsi="Times New Roman" w:cs="Times New Roman"/>
          <w:b/>
          <w:bCs/>
          <w:color w:val="000000"/>
          <w:sz w:val="24"/>
          <w:szCs w:val="24"/>
        </w:rPr>
        <w:t>Azok a nyelvek, amelyeken az ajánlatok vagy részvételi jelentkezések benyújthatók: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Magyar</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IV.2.6)</w:t>
      </w:r>
      <w:r w:rsidRPr="002C1212">
        <w:rPr>
          <w:rFonts w:ascii="Times New Roman" w:eastAsia="Times New Roman" w:hAnsi="Times New Roman" w:cs="Times New Roman"/>
          <w:b/>
          <w:bCs/>
          <w:color w:val="000000"/>
          <w:sz w:val="24"/>
          <w:szCs w:val="24"/>
        </w:rPr>
        <w:t>Az ajánlati kötöttség minimális időtartama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Az időtartam hónapban: 1 (az ajánlattételi határidő lejártától számítva)</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IV.2.7)</w:t>
      </w:r>
      <w:r w:rsidRPr="002C1212">
        <w:rPr>
          <w:rFonts w:ascii="Times New Roman" w:eastAsia="Times New Roman" w:hAnsi="Times New Roman" w:cs="Times New Roman"/>
          <w:b/>
          <w:bCs/>
          <w:color w:val="000000"/>
          <w:sz w:val="24"/>
          <w:szCs w:val="24"/>
        </w:rPr>
        <w:t>Az ajánlatok felbontásának feltételei</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Dátum: 05/03/2018</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Helyi idő: 09:00</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Hely: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Szterényi Ügyvédi Iroda, 1011 Budapest, Fő utca 14-18. „A” lépcsőház, VII. emelet.</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Információk a jogosultakról és a bontási eljárásról: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Kbt. 68. § (3) bekezdésében foglalt személyek, eljárás pedig a Kbt. 68. § (1), (4), (6) bekezdésében foglaltak szerint.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sz w:val="24"/>
          <w:szCs w:val="24"/>
        </w:rPr>
        <w:t>VI. szakasz: Kiegészítő információk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VI.1)</w:t>
      </w:r>
      <w:r w:rsidRPr="002C1212">
        <w:rPr>
          <w:rFonts w:ascii="Times New Roman" w:eastAsia="Times New Roman" w:hAnsi="Times New Roman" w:cs="Times New Roman"/>
          <w:b/>
          <w:bCs/>
          <w:color w:val="000000"/>
          <w:sz w:val="24"/>
          <w:szCs w:val="24"/>
        </w:rPr>
        <w:t>A közbeszerzés ismétlődő jellegére vonatkozó információk</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A közbeszerzés ismétlődő jellegű: nem</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VI.2)</w:t>
      </w:r>
      <w:r w:rsidRPr="002C1212">
        <w:rPr>
          <w:rFonts w:ascii="Times New Roman" w:eastAsia="Times New Roman" w:hAnsi="Times New Roman" w:cs="Times New Roman"/>
          <w:b/>
          <w:bCs/>
          <w:color w:val="000000"/>
          <w:sz w:val="24"/>
          <w:szCs w:val="24"/>
        </w:rPr>
        <w:t>Információ az elektronikus munkafolyamatokról</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VI.3)</w:t>
      </w:r>
      <w:r w:rsidRPr="002C1212">
        <w:rPr>
          <w:rFonts w:ascii="Times New Roman" w:eastAsia="Times New Roman" w:hAnsi="Times New Roman" w:cs="Times New Roman"/>
          <w:b/>
          <w:bCs/>
          <w:color w:val="000000"/>
          <w:sz w:val="24"/>
          <w:szCs w:val="24"/>
        </w:rPr>
        <w:t>További információk: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1. A KD a Kbt. 39. § (1) bekezdése szerint, korlátlanul és teljeskörűen, közvetlenül és térítésmentesen elektronikusan elérhetőek a felhívás I.3) pontjában meghatározott címen. A KD-t ajánlatonként legalább egy ajánlattevőnek, vagy az ajánlatban megnevezett alvállalkozónak elektronikus úton le kell töltenie és a teljes körűen kitöltött, aláírt regisztrációs adatlap visszaküldésével a letöltést igazolnia kell az ajánlattételi határidő lejártáig.</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2. Ajánlatkérői tájékoztatás: Az eljárás eredményeképpen létrejövő biztosítási szerződéses jogviszonyban a Biztosított kizárólagos képviseletére és a létrejövő biztosítási szerződés teljes tartama alatt, azok szakmai kezelésére, folyamatos biztosítási alkuszi gondozására az ajánlatkérő szakértő cég bevonását határozta el.</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3. Az ajánlatnak tartalmaznia kell a felhívásban és a KD-ban meghatározott valamennyi dokumentumot.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4. Ajánlattevőktől ajánlatuk részeként szakmai ajánlat benyújtása elvárt, a közbeszerzési dokumentumban részletezett tartalommal.</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5. A Kbt. 76. § (2) bek. a) pont szerinti legalacsonyabb ár, tekintettel arra, hogy a beszerzés tárgya csak valamely konkrétan meghatározott minőségi és műszaki követelménynek felel meg és a gazdaságilag legelőnyösebb ajánlat kiválasztását az adott esetben további minőségi jellemzők nem, csak a legalacsonyabb ár értékelése szolgálja. A biztosítási feltételeket jogszabályi előírások írják elő, a fedezetet nyújtó AVN klauzulák teljes mértékben kötöttek.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6. Ajánlatkérő helyszíni bejárást nem tart.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7. Az eljárás nyelve a magyar, más nyelven nem nyújtható be ajánlat. Amennyiben idegen nyelvű dokumentum, irat kerül csatolásra az ajánlathoz, annak felelős magyar nyelvű fordítása is benyújtandó a KD-ban részletezettek szerint.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8. Ajánlatkérő az eljárás során – összhangban a Kbt. 71. §-ban foglaltakkal – a hiánypótlás lehetőségét biztosítja. Ajánlatkérő a Kbt. 71. § (6) bek. szerinti korlátozást és a Kbt. 75. § (2) bek. e) pontját nem alkalmazza.</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9. Az adatok megadása és az átszámítás szabályozását a K.D. részletezi.</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10. Részekre történő ajánlattétel nem lehetséges: A közbeszerzés tárgyából adódik, hogy egy jogszabályi kötelezettségen alapuló légiforgalmi irányítási felelősségbiztosítás beszerzéséről van szó és nem több biztosítási termékről, illetve módozatról vagy azokhoz kapcsolódó kiegészítő biztosításokról, ezért semmilyen szempontból nem bontható különböző részekre a fedezet.</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11. Ajánlatkérő fenntartja a jogot, hogy a közbesz. eljárás nyertesével a 307/2015. (X.27.) Korm. r. 15. § (3) bek. szerint hirdetmény nélküli tárgyalásos eljárást folytasson le. A hnt eljárás tárgya a jelen beszerzés tárgyával azonos, vagy hasonló. Az új szolgáltatás beszerzésének feltételei a hnt eljárás alkalmazásának feltételei.</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12. Ajánlatkérő a Kbt. 81. § (10) bekezdése szerint gyorsított nyílt eljárást alkalmaz.</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lastRenderedPageBreak/>
        <w:t>Indokok: Ajánlatkérő a korábbi évek gyakorlatához hasonlóan azonos beszerzési tárgyban 2017. november 09. napján közbeszerzési eljárást indított, mely eljárás eredménytelenül zárult. Ajánlatkérőnek a szolgáltatás folyamatosságának biztosítása, a felelősségbiztosítási szerződés hiánya által fennálló súlyos jogi-biztosítási kockázat elkerülése érdekében, haladéktalanul ki kell írnia egy új közbeszerzési eljárást, és az új eljárást úgy kell eredményesen lezárnia, hogy a szerződés 2018. április 01. 00:00 órától hatályba lépjen.</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13. A IV.2.6) pont esetében 1 hónap alatt 30 nap értendő.</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14. A meghatározott órák a közép-európai idő szerint értendők.</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15. A felhívásban, valamint a KD-ban nem szabályozott kérdésekben a Kbt. és v.r., továbbá a magyar jog rendelkezései az irányadók. A hirdetmény a közbeszerzésekről szóló 2014/25/EU irányelv alapján kerül közzétételre.</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16. VI.3) ponthoz kapcsolódóan a KD többlet előírásokat tartalmaznak.</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VI.4)</w:t>
      </w:r>
      <w:r w:rsidRPr="002C1212">
        <w:rPr>
          <w:rFonts w:ascii="Times New Roman" w:eastAsia="Times New Roman" w:hAnsi="Times New Roman" w:cs="Times New Roman"/>
          <w:b/>
          <w:bCs/>
          <w:color w:val="000000"/>
          <w:sz w:val="24"/>
          <w:szCs w:val="24"/>
        </w:rPr>
        <w:t>Jogorvoslati eljárás</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VI.4.1)</w:t>
      </w:r>
      <w:r w:rsidRPr="002C1212">
        <w:rPr>
          <w:rFonts w:ascii="Times New Roman" w:eastAsia="Times New Roman" w:hAnsi="Times New Roman" w:cs="Times New Roman"/>
          <w:b/>
          <w:bCs/>
          <w:color w:val="000000"/>
          <w:sz w:val="24"/>
          <w:szCs w:val="24"/>
        </w:rPr>
        <w:t>A jogorvoslati eljárást lebonyolító szerv</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Közbeszerzési Döntőbizottság</w:t>
      </w:r>
      <w:r w:rsidRPr="002C1212">
        <w:rPr>
          <w:rFonts w:ascii="Times New Roman" w:eastAsia="Times New Roman" w:hAnsi="Times New Roman" w:cs="Times New Roman"/>
          <w:color w:val="000000"/>
          <w:sz w:val="24"/>
          <w:szCs w:val="24"/>
        </w:rPr>
        <w:br/>
        <w:t>Riadó u. 5.</w:t>
      </w:r>
      <w:r w:rsidRPr="002C1212">
        <w:rPr>
          <w:rFonts w:ascii="Times New Roman" w:eastAsia="Times New Roman" w:hAnsi="Times New Roman" w:cs="Times New Roman"/>
          <w:color w:val="000000"/>
          <w:sz w:val="24"/>
          <w:szCs w:val="24"/>
        </w:rPr>
        <w:br/>
        <w:t>Budapest</w:t>
      </w:r>
      <w:r w:rsidRPr="002C1212">
        <w:rPr>
          <w:rFonts w:ascii="Times New Roman" w:eastAsia="Times New Roman" w:hAnsi="Times New Roman" w:cs="Times New Roman"/>
          <w:color w:val="000000"/>
          <w:sz w:val="24"/>
          <w:szCs w:val="24"/>
        </w:rPr>
        <w:br/>
        <w:t>1026</w:t>
      </w:r>
      <w:r w:rsidRPr="002C1212">
        <w:rPr>
          <w:rFonts w:ascii="Times New Roman" w:eastAsia="Times New Roman" w:hAnsi="Times New Roman" w:cs="Times New Roman"/>
          <w:color w:val="000000"/>
          <w:sz w:val="24"/>
          <w:szCs w:val="24"/>
        </w:rPr>
        <w:br/>
        <w:t>Magyarország</w:t>
      </w:r>
      <w:r w:rsidRPr="002C1212">
        <w:rPr>
          <w:rFonts w:ascii="Times New Roman" w:eastAsia="Times New Roman" w:hAnsi="Times New Roman" w:cs="Times New Roman"/>
          <w:color w:val="000000"/>
          <w:sz w:val="24"/>
          <w:szCs w:val="24"/>
        </w:rPr>
        <w:br/>
        <w:t>Telefon: +36 18828594</w:t>
      </w:r>
      <w:r w:rsidRPr="002C1212">
        <w:rPr>
          <w:rFonts w:ascii="Times New Roman" w:eastAsia="Times New Roman" w:hAnsi="Times New Roman" w:cs="Times New Roman"/>
          <w:color w:val="000000"/>
          <w:sz w:val="24"/>
          <w:szCs w:val="24"/>
        </w:rPr>
        <w:br/>
        <w:t xml:space="preserve">E-mail: </w:t>
      </w:r>
      <w:hyperlink r:id="rId20" w:history="1">
        <w:r w:rsidRPr="002C1212">
          <w:rPr>
            <w:rFonts w:ascii="Times New Roman" w:eastAsia="Times New Roman" w:hAnsi="Times New Roman" w:cs="Times New Roman"/>
            <w:color w:val="0000FF"/>
            <w:sz w:val="24"/>
            <w:szCs w:val="24"/>
            <w:u w:val="single"/>
          </w:rPr>
          <w:t>dontobizottsag@kt.hu</w:t>
        </w:r>
      </w:hyperlink>
      <w:r w:rsidRPr="002C1212">
        <w:rPr>
          <w:rFonts w:ascii="Times New Roman" w:eastAsia="Times New Roman" w:hAnsi="Times New Roman" w:cs="Times New Roman"/>
          <w:color w:val="000000"/>
          <w:sz w:val="24"/>
          <w:szCs w:val="24"/>
        </w:rPr>
        <w:br/>
        <w:t>Fax: +36 18828593</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VI.4.2)</w:t>
      </w:r>
      <w:r w:rsidRPr="002C1212">
        <w:rPr>
          <w:rFonts w:ascii="Times New Roman" w:eastAsia="Times New Roman" w:hAnsi="Times New Roman" w:cs="Times New Roman"/>
          <w:b/>
          <w:bCs/>
          <w:color w:val="000000"/>
          <w:sz w:val="24"/>
          <w:szCs w:val="24"/>
        </w:rPr>
        <w:t>A békéltetési eljárást lebonyolító szerv</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VI.4.3)</w:t>
      </w:r>
      <w:r w:rsidRPr="002C1212">
        <w:rPr>
          <w:rFonts w:ascii="Times New Roman" w:eastAsia="Times New Roman" w:hAnsi="Times New Roman" w:cs="Times New Roman"/>
          <w:b/>
          <w:bCs/>
          <w:color w:val="000000"/>
          <w:sz w:val="24"/>
          <w:szCs w:val="24"/>
        </w:rPr>
        <w:t>Jogorvoslati kérelmek benyújtása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 xml:space="preserve">A jogorvoslati kérelmek benyújtásának határidejére vonatkozó pontos információ: </w:t>
      </w:r>
    </w:p>
    <w:p w:rsidR="002C1212" w:rsidRPr="002C1212" w:rsidRDefault="002C1212" w:rsidP="002C1212">
      <w:pPr>
        <w:spacing w:before="100" w:beforeAutospacing="1" w:after="100" w:afterAutospacing="1"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Kbt. 148. §.</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VI.4.4)</w:t>
      </w:r>
      <w:r w:rsidRPr="002C1212">
        <w:rPr>
          <w:rFonts w:ascii="Times New Roman" w:eastAsia="Times New Roman" w:hAnsi="Times New Roman" w:cs="Times New Roman"/>
          <w:b/>
          <w:bCs/>
          <w:color w:val="000000"/>
          <w:sz w:val="24"/>
          <w:szCs w:val="24"/>
        </w:rPr>
        <w:t>A jogorvoslati kérelmek benyújtására vonatkozó információ a következő szervtől szerezhető be</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Közbeszerzési Döntőbizottság</w:t>
      </w:r>
      <w:r w:rsidRPr="002C1212">
        <w:rPr>
          <w:rFonts w:ascii="Times New Roman" w:eastAsia="Times New Roman" w:hAnsi="Times New Roman" w:cs="Times New Roman"/>
          <w:color w:val="000000"/>
          <w:sz w:val="24"/>
          <w:szCs w:val="24"/>
        </w:rPr>
        <w:br/>
        <w:t>Riadó u. 5.</w:t>
      </w:r>
      <w:r w:rsidRPr="002C1212">
        <w:rPr>
          <w:rFonts w:ascii="Times New Roman" w:eastAsia="Times New Roman" w:hAnsi="Times New Roman" w:cs="Times New Roman"/>
          <w:color w:val="000000"/>
          <w:sz w:val="24"/>
          <w:szCs w:val="24"/>
        </w:rPr>
        <w:br/>
        <w:t>Budapest</w:t>
      </w:r>
      <w:r w:rsidRPr="002C1212">
        <w:rPr>
          <w:rFonts w:ascii="Times New Roman" w:eastAsia="Times New Roman" w:hAnsi="Times New Roman" w:cs="Times New Roman"/>
          <w:color w:val="000000"/>
          <w:sz w:val="24"/>
          <w:szCs w:val="24"/>
        </w:rPr>
        <w:br/>
        <w:t>1026</w:t>
      </w:r>
      <w:r w:rsidRPr="002C1212">
        <w:rPr>
          <w:rFonts w:ascii="Times New Roman" w:eastAsia="Times New Roman" w:hAnsi="Times New Roman" w:cs="Times New Roman"/>
          <w:color w:val="000000"/>
          <w:sz w:val="24"/>
          <w:szCs w:val="24"/>
        </w:rPr>
        <w:br/>
        <w:t>Magyarország</w:t>
      </w:r>
      <w:r w:rsidRPr="002C1212">
        <w:rPr>
          <w:rFonts w:ascii="Times New Roman" w:eastAsia="Times New Roman" w:hAnsi="Times New Roman" w:cs="Times New Roman"/>
          <w:color w:val="000000"/>
          <w:sz w:val="24"/>
          <w:szCs w:val="24"/>
        </w:rPr>
        <w:br/>
        <w:t>Telefon: +36 18828594</w:t>
      </w:r>
      <w:r w:rsidRPr="002C1212">
        <w:rPr>
          <w:rFonts w:ascii="Times New Roman" w:eastAsia="Times New Roman" w:hAnsi="Times New Roman" w:cs="Times New Roman"/>
          <w:color w:val="000000"/>
          <w:sz w:val="24"/>
          <w:szCs w:val="24"/>
        </w:rPr>
        <w:br/>
        <w:t xml:space="preserve">E-mail: </w:t>
      </w:r>
      <w:hyperlink r:id="rId21" w:history="1">
        <w:r w:rsidRPr="002C1212">
          <w:rPr>
            <w:rFonts w:ascii="Times New Roman" w:eastAsia="Times New Roman" w:hAnsi="Times New Roman" w:cs="Times New Roman"/>
            <w:color w:val="0000FF"/>
            <w:sz w:val="24"/>
            <w:szCs w:val="24"/>
            <w:u w:val="single"/>
          </w:rPr>
          <w:t>dontobizottsag@kt.hu</w:t>
        </w:r>
      </w:hyperlink>
      <w:r w:rsidRPr="002C1212">
        <w:rPr>
          <w:rFonts w:ascii="Times New Roman" w:eastAsia="Times New Roman" w:hAnsi="Times New Roman" w:cs="Times New Roman"/>
          <w:color w:val="000000"/>
          <w:sz w:val="24"/>
          <w:szCs w:val="24"/>
        </w:rPr>
        <w:br/>
        <w:t>Fax: +36 18828593</w:t>
      </w:r>
    </w:p>
    <w:p w:rsidR="002C1212" w:rsidRPr="002C1212" w:rsidRDefault="002C1212" w:rsidP="002C1212">
      <w:pPr>
        <w:spacing w:after="0" w:line="240" w:lineRule="auto"/>
        <w:rPr>
          <w:rFonts w:ascii="Times New Roman" w:eastAsia="Times New Roman" w:hAnsi="Times New Roman" w:cs="Times New Roman"/>
          <w:sz w:val="24"/>
          <w:szCs w:val="24"/>
        </w:rPr>
      </w:pPr>
      <w:r w:rsidRPr="002C1212">
        <w:rPr>
          <w:rFonts w:ascii="Times New Roman" w:eastAsia="Times New Roman" w:hAnsi="Times New Roman" w:cs="Times New Roman"/>
          <w:color w:val="000000"/>
          <w:sz w:val="24"/>
          <w:szCs w:val="24"/>
        </w:rPr>
        <w:t>VI.5)</w:t>
      </w:r>
      <w:r w:rsidRPr="002C1212">
        <w:rPr>
          <w:rFonts w:ascii="Times New Roman" w:eastAsia="Times New Roman" w:hAnsi="Times New Roman" w:cs="Times New Roman"/>
          <w:b/>
          <w:bCs/>
          <w:color w:val="000000"/>
          <w:sz w:val="24"/>
          <w:szCs w:val="24"/>
        </w:rPr>
        <w:t>E hirdetmény feladásának dátuma:</w:t>
      </w:r>
    </w:p>
    <w:p w:rsidR="002C1212" w:rsidRPr="002C1212" w:rsidRDefault="002C1212" w:rsidP="002C1212">
      <w:pPr>
        <w:spacing w:after="0" w:line="240" w:lineRule="auto"/>
        <w:rPr>
          <w:rFonts w:ascii="Times New Roman" w:eastAsia="Times New Roman" w:hAnsi="Times New Roman" w:cs="Times New Roman"/>
          <w:color w:val="000000"/>
          <w:sz w:val="24"/>
          <w:szCs w:val="24"/>
        </w:rPr>
      </w:pPr>
      <w:r w:rsidRPr="002C1212">
        <w:rPr>
          <w:rFonts w:ascii="Times New Roman" w:eastAsia="Times New Roman" w:hAnsi="Times New Roman" w:cs="Times New Roman"/>
          <w:color w:val="000000"/>
          <w:sz w:val="24"/>
          <w:szCs w:val="24"/>
        </w:rPr>
        <w:t>16/02/2018</w:t>
      </w:r>
    </w:p>
    <w:p w:rsidR="00D958DA" w:rsidRDefault="00D958DA">
      <w:bookmarkStart w:id="0" w:name="_GoBack"/>
      <w:bookmarkEnd w:id="0"/>
    </w:p>
    <w:sectPr w:rsidR="00D9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7790"/>
    <w:multiLevelType w:val="multilevel"/>
    <w:tmpl w:val="672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2"/>
    <w:rsid w:val="002C1212"/>
    <w:rsid w:val="00D95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45FE-ABEF-4B4A-9D22-D695F4B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ate">
    <w:name w:val="date"/>
    <w:basedOn w:val="Bekezdsalapbettpusa"/>
    <w:rsid w:val="002C1212"/>
  </w:style>
  <w:style w:type="character" w:customStyle="1" w:styleId="oj">
    <w:name w:val="oj"/>
    <w:basedOn w:val="Bekezdsalapbettpusa"/>
    <w:rsid w:val="002C1212"/>
  </w:style>
  <w:style w:type="character" w:customStyle="1" w:styleId="heading">
    <w:name w:val="heading"/>
    <w:basedOn w:val="Bekezdsalapbettpusa"/>
    <w:rsid w:val="002C1212"/>
  </w:style>
  <w:style w:type="character" w:styleId="Hiperhivatkozs">
    <w:name w:val="Hyperlink"/>
    <w:basedOn w:val="Bekezdsalapbettpusa"/>
    <w:uiPriority w:val="99"/>
    <w:semiHidden/>
    <w:unhideWhenUsed/>
    <w:rsid w:val="002C1212"/>
    <w:rPr>
      <w:color w:val="0000FF"/>
      <w:u w:val="single"/>
    </w:rPr>
  </w:style>
  <w:style w:type="paragraph" w:styleId="NormlWeb">
    <w:name w:val="Normal (Web)"/>
    <w:basedOn w:val="Norml"/>
    <w:uiPriority w:val="99"/>
    <w:semiHidden/>
    <w:unhideWhenUsed/>
    <w:rsid w:val="002C1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
    <w:name w:val="tigrseq"/>
    <w:basedOn w:val="Norml"/>
    <w:rsid w:val="002C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Bekezdsalapbettpusa"/>
    <w:rsid w:val="002C1212"/>
  </w:style>
  <w:style w:type="character" w:customStyle="1" w:styleId="timark">
    <w:name w:val="timark"/>
    <w:basedOn w:val="Bekezdsalapbettpusa"/>
    <w:rsid w:val="002C1212"/>
  </w:style>
  <w:style w:type="character" w:customStyle="1" w:styleId="nutscode">
    <w:name w:val="nutscode"/>
    <w:basedOn w:val="Bekezdsalapbettpusa"/>
    <w:rsid w:val="002C1212"/>
  </w:style>
  <w:style w:type="character" w:customStyle="1" w:styleId="cpvcode">
    <w:name w:val="cpvcode"/>
    <w:basedOn w:val="Bekezdsalapbettpusa"/>
    <w:rsid w:val="002C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5430">
      <w:bodyDiv w:val="1"/>
      <w:marLeft w:val="0"/>
      <w:marRight w:val="0"/>
      <w:marTop w:val="0"/>
      <w:marBottom w:val="0"/>
      <w:divBdr>
        <w:top w:val="none" w:sz="0" w:space="0" w:color="auto"/>
        <w:left w:val="none" w:sz="0" w:space="0" w:color="auto"/>
        <w:bottom w:val="none" w:sz="0" w:space="0" w:color="auto"/>
        <w:right w:val="none" w:sz="0" w:space="0" w:color="auto"/>
      </w:divBdr>
      <w:divsChild>
        <w:div w:id="1065301320">
          <w:marLeft w:val="0"/>
          <w:marRight w:val="0"/>
          <w:marTop w:val="0"/>
          <w:marBottom w:val="0"/>
          <w:divBdr>
            <w:top w:val="none" w:sz="0" w:space="0" w:color="auto"/>
            <w:left w:val="none" w:sz="0" w:space="0" w:color="auto"/>
            <w:bottom w:val="none" w:sz="0" w:space="0" w:color="auto"/>
            <w:right w:val="none" w:sz="0" w:space="0" w:color="auto"/>
          </w:divBdr>
        </w:div>
        <w:div w:id="1708679973">
          <w:marLeft w:val="0"/>
          <w:marRight w:val="0"/>
          <w:marTop w:val="0"/>
          <w:marBottom w:val="0"/>
          <w:divBdr>
            <w:top w:val="none" w:sz="0" w:space="0" w:color="auto"/>
            <w:left w:val="none" w:sz="0" w:space="0" w:color="auto"/>
            <w:bottom w:val="none" w:sz="0" w:space="0" w:color="auto"/>
            <w:right w:val="none" w:sz="0" w:space="0" w:color="auto"/>
          </w:divBdr>
          <w:divsChild>
            <w:div w:id="1662073868">
              <w:marLeft w:val="0"/>
              <w:marRight w:val="0"/>
              <w:marTop w:val="0"/>
              <w:marBottom w:val="0"/>
              <w:divBdr>
                <w:top w:val="none" w:sz="0" w:space="0" w:color="auto"/>
                <w:left w:val="none" w:sz="0" w:space="0" w:color="auto"/>
                <w:bottom w:val="none" w:sz="0" w:space="0" w:color="auto"/>
                <w:right w:val="none" w:sz="0" w:space="0" w:color="auto"/>
              </w:divBdr>
              <w:divsChild>
                <w:div w:id="1567841919">
                  <w:marLeft w:val="0"/>
                  <w:marRight w:val="0"/>
                  <w:marTop w:val="0"/>
                  <w:marBottom w:val="0"/>
                  <w:divBdr>
                    <w:top w:val="none" w:sz="0" w:space="0" w:color="auto"/>
                    <w:left w:val="none" w:sz="0" w:space="0" w:color="auto"/>
                    <w:bottom w:val="none" w:sz="0" w:space="0" w:color="auto"/>
                    <w:right w:val="none" w:sz="0" w:space="0" w:color="auto"/>
                  </w:divBdr>
                  <w:divsChild>
                    <w:div w:id="737098201">
                      <w:marLeft w:val="0"/>
                      <w:marRight w:val="0"/>
                      <w:marTop w:val="0"/>
                      <w:marBottom w:val="0"/>
                      <w:divBdr>
                        <w:top w:val="none" w:sz="0" w:space="0" w:color="auto"/>
                        <w:left w:val="none" w:sz="0" w:space="0" w:color="auto"/>
                        <w:bottom w:val="none" w:sz="0" w:space="0" w:color="auto"/>
                        <w:right w:val="none" w:sz="0" w:space="0" w:color="auto"/>
                      </w:divBdr>
                    </w:div>
                  </w:divsChild>
                </w:div>
                <w:div w:id="1106001393">
                  <w:marLeft w:val="0"/>
                  <w:marRight w:val="0"/>
                  <w:marTop w:val="0"/>
                  <w:marBottom w:val="0"/>
                  <w:divBdr>
                    <w:top w:val="none" w:sz="0" w:space="0" w:color="auto"/>
                    <w:left w:val="none" w:sz="0" w:space="0" w:color="auto"/>
                    <w:bottom w:val="none" w:sz="0" w:space="0" w:color="auto"/>
                    <w:right w:val="none" w:sz="0" w:space="0" w:color="auto"/>
                  </w:divBdr>
                </w:div>
                <w:div w:id="685211259">
                  <w:marLeft w:val="0"/>
                  <w:marRight w:val="0"/>
                  <w:marTop w:val="0"/>
                  <w:marBottom w:val="0"/>
                  <w:divBdr>
                    <w:top w:val="none" w:sz="0" w:space="0" w:color="auto"/>
                    <w:left w:val="none" w:sz="0" w:space="0" w:color="auto"/>
                    <w:bottom w:val="none" w:sz="0" w:space="0" w:color="auto"/>
                    <w:right w:val="none" w:sz="0" w:space="0" w:color="auto"/>
                  </w:divBdr>
                  <w:divsChild>
                    <w:div w:id="1658340953">
                      <w:marLeft w:val="0"/>
                      <w:marRight w:val="0"/>
                      <w:marTop w:val="0"/>
                      <w:marBottom w:val="0"/>
                      <w:divBdr>
                        <w:top w:val="none" w:sz="0" w:space="0" w:color="auto"/>
                        <w:left w:val="none" w:sz="0" w:space="0" w:color="auto"/>
                        <w:bottom w:val="none" w:sz="0" w:space="0" w:color="auto"/>
                        <w:right w:val="none" w:sz="0" w:space="0" w:color="auto"/>
                      </w:divBdr>
                    </w:div>
                    <w:div w:id="1654605026">
                      <w:marLeft w:val="0"/>
                      <w:marRight w:val="0"/>
                      <w:marTop w:val="0"/>
                      <w:marBottom w:val="0"/>
                      <w:divBdr>
                        <w:top w:val="none" w:sz="0" w:space="0" w:color="auto"/>
                        <w:left w:val="none" w:sz="0" w:space="0" w:color="auto"/>
                        <w:bottom w:val="none" w:sz="0" w:space="0" w:color="auto"/>
                        <w:right w:val="none" w:sz="0" w:space="0" w:color="auto"/>
                      </w:divBdr>
                    </w:div>
                    <w:div w:id="1037509312">
                      <w:marLeft w:val="0"/>
                      <w:marRight w:val="0"/>
                      <w:marTop w:val="0"/>
                      <w:marBottom w:val="0"/>
                      <w:divBdr>
                        <w:top w:val="none" w:sz="0" w:space="0" w:color="auto"/>
                        <w:left w:val="none" w:sz="0" w:space="0" w:color="auto"/>
                        <w:bottom w:val="none" w:sz="0" w:space="0" w:color="auto"/>
                        <w:right w:val="none" w:sz="0" w:space="0" w:color="auto"/>
                      </w:divBdr>
                    </w:div>
                    <w:div w:id="696585551">
                      <w:marLeft w:val="0"/>
                      <w:marRight w:val="0"/>
                      <w:marTop w:val="0"/>
                      <w:marBottom w:val="0"/>
                      <w:divBdr>
                        <w:top w:val="none" w:sz="0" w:space="0" w:color="auto"/>
                        <w:left w:val="none" w:sz="0" w:space="0" w:color="auto"/>
                        <w:bottom w:val="none" w:sz="0" w:space="0" w:color="auto"/>
                        <w:right w:val="none" w:sz="0" w:space="0" w:color="auto"/>
                      </w:divBdr>
                    </w:div>
                    <w:div w:id="652224416">
                      <w:marLeft w:val="0"/>
                      <w:marRight w:val="0"/>
                      <w:marTop w:val="0"/>
                      <w:marBottom w:val="0"/>
                      <w:divBdr>
                        <w:top w:val="none" w:sz="0" w:space="0" w:color="auto"/>
                        <w:left w:val="none" w:sz="0" w:space="0" w:color="auto"/>
                        <w:bottom w:val="none" w:sz="0" w:space="0" w:color="auto"/>
                        <w:right w:val="none" w:sz="0" w:space="0" w:color="auto"/>
                      </w:divBdr>
                    </w:div>
                  </w:divsChild>
                </w:div>
                <w:div w:id="382873806">
                  <w:marLeft w:val="0"/>
                  <w:marRight w:val="0"/>
                  <w:marTop w:val="0"/>
                  <w:marBottom w:val="0"/>
                  <w:divBdr>
                    <w:top w:val="none" w:sz="0" w:space="0" w:color="auto"/>
                    <w:left w:val="none" w:sz="0" w:space="0" w:color="auto"/>
                    <w:bottom w:val="none" w:sz="0" w:space="0" w:color="auto"/>
                    <w:right w:val="none" w:sz="0" w:space="0" w:color="auto"/>
                  </w:divBdr>
                  <w:divsChild>
                    <w:div w:id="1655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5813">
              <w:marLeft w:val="0"/>
              <w:marRight w:val="0"/>
              <w:marTop w:val="0"/>
              <w:marBottom w:val="0"/>
              <w:divBdr>
                <w:top w:val="none" w:sz="0" w:space="0" w:color="auto"/>
                <w:left w:val="none" w:sz="0" w:space="0" w:color="auto"/>
                <w:bottom w:val="none" w:sz="0" w:space="0" w:color="auto"/>
                <w:right w:val="none" w:sz="0" w:space="0" w:color="auto"/>
              </w:divBdr>
              <w:divsChild>
                <w:div w:id="1013075632">
                  <w:marLeft w:val="0"/>
                  <w:marRight w:val="0"/>
                  <w:marTop w:val="0"/>
                  <w:marBottom w:val="0"/>
                  <w:divBdr>
                    <w:top w:val="none" w:sz="0" w:space="0" w:color="auto"/>
                    <w:left w:val="none" w:sz="0" w:space="0" w:color="auto"/>
                    <w:bottom w:val="none" w:sz="0" w:space="0" w:color="auto"/>
                    <w:right w:val="none" w:sz="0" w:space="0" w:color="auto"/>
                  </w:divBdr>
                </w:div>
                <w:div w:id="466776987">
                  <w:marLeft w:val="0"/>
                  <w:marRight w:val="0"/>
                  <w:marTop w:val="0"/>
                  <w:marBottom w:val="0"/>
                  <w:divBdr>
                    <w:top w:val="none" w:sz="0" w:space="0" w:color="auto"/>
                    <w:left w:val="none" w:sz="0" w:space="0" w:color="auto"/>
                    <w:bottom w:val="none" w:sz="0" w:space="0" w:color="auto"/>
                    <w:right w:val="none" w:sz="0" w:space="0" w:color="auto"/>
                  </w:divBdr>
                  <w:divsChild>
                    <w:div w:id="1748381940">
                      <w:marLeft w:val="0"/>
                      <w:marRight w:val="0"/>
                      <w:marTop w:val="0"/>
                      <w:marBottom w:val="0"/>
                      <w:divBdr>
                        <w:top w:val="none" w:sz="0" w:space="0" w:color="auto"/>
                        <w:left w:val="none" w:sz="0" w:space="0" w:color="auto"/>
                        <w:bottom w:val="none" w:sz="0" w:space="0" w:color="auto"/>
                        <w:right w:val="none" w:sz="0" w:space="0" w:color="auto"/>
                      </w:divBdr>
                    </w:div>
                  </w:divsChild>
                </w:div>
                <w:div w:id="1876573958">
                  <w:marLeft w:val="0"/>
                  <w:marRight w:val="0"/>
                  <w:marTop w:val="0"/>
                  <w:marBottom w:val="0"/>
                  <w:divBdr>
                    <w:top w:val="none" w:sz="0" w:space="0" w:color="auto"/>
                    <w:left w:val="none" w:sz="0" w:space="0" w:color="auto"/>
                    <w:bottom w:val="none" w:sz="0" w:space="0" w:color="auto"/>
                    <w:right w:val="none" w:sz="0" w:space="0" w:color="auto"/>
                  </w:divBdr>
                  <w:divsChild>
                    <w:div w:id="799610951">
                      <w:marLeft w:val="0"/>
                      <w:marRight w:val="0"/>
                      <w:marTop w:val="0"/>
                      <w:marBottom w:val="0"/>
                      <w:divBdr>
                        <w:top w:val="none" w:sz="0" w:space="0" w:color="auto"/>
                        <w:left w:val="none" w:sz="0" w:space="0" w:color="auto"/>
                        <w:bottom w:val="none" w:sz="0" w:space="0" w:color="auto"/>
                        <w:right w:val="none" w:sz="0" w:space="0" w:color="auto"/>
                      </w:divBdr>
                    </w:div>
                  </w:divsChild>
                </w:div>
                <w:div w:id="68187981">
                  <w:marLeft w:val="0"/>
                  <w:marRight w:val="0"/>
                  <w:marTop w:val="0"/>
                  <w:marBottom w:val="0"/>
                  <w:divBdr>
                    <w:top w:val="none" w:sz="0" w:space="0" w:color="auto"/>
                    <w:left w:val="none" w:sz="0" w:space="0" w:color="auto"/>
                    <w:bottom w:val="none" w:sz="0" w:space="0" w:color="auto"/>
                    <w:right w:val="none" w:sz="0" w:space="0" w:color="auto"/>
                  </w:divBdr>
                  <w:divsChild>
                    <w:div w:id="1404722009">
                      <w:marLeft w:val="0"/>
                      <w:marRight w:val="0"/>
                      <w:marTop w:val="0"/>
                      <w:marBottom w:val="0"/>
                      <w:divBdr>
                        <w:top w:val="none" w:sz="0" w:space="0" w:color="auto"/>
                        <w:left w:val="none" w:sz="0" w:space="0" w:color="auto"/>
                        <w:bottom w:val="none" w:sz="0" w:space="0" w:color="auto"/>
                        <w:right w:val="none" w:sz="0" w:space="0" w:color="auto"/>
                      </w:divBdr>
                    </w:div>
                  </w:divsChild>
                </w:div>
                <w:div w:id="1640573816">
                  <w:marLeft w:val="0"/>
                  <w:marRight w:val="0"/>
                  <w:marTop w:val="0"/>
                  <w:marBottom w:val="0"/>
                  <w:divBdr>
                    <w:top w:val="none" w:sz="0" w:space="0" w:color="auto"/>
                    <w:left w:val="none" w:sz="0" w:space="0" w:color="auto"/>
                    <w:bottom w:val="none" w:sz="0" w:space="0" w:color="auto"/>
                    <w:right w:val="none" w:sz="0" w:space="0" w:color="auto"/>
                  </w:divBdr>
                  <w:divsChild>
                    <w:div w:id="1685326694">
                      <w:marLeft w:val="0"/>
                      <w:marRight w:val="0"/>
                      <w:marTop w:val="0"/>
                      <w:marBottom w:val="0"/>
                      <w:divBdr>
                        <w:top w:val="none" w:sz="0" w:space="0" w:color="auto"/>
                        <w:left w:val="none" w:sz="0" w:space="0" w:color="auto"/>
                        <w:bottom w:val="none" w:sz="0" w:space="0" w:color="auto"/>
                        <w:right w:val="none" w:sz="0" w:space="0" w:color="auto"/>
                      </w:divBdr>
                    </w:div>
                  </w:divsChild>
                </w:div>
                <w:div w:id="392316149">
                  <w:marLeft w:val="0"/>
                  <w:marRight w:val="0"/>
                  <w:marTop w:val="0"/>
                  <w:marBottom w:val="0"/>
                  <w:divBdr>
                    <w:top w:val="none" w:sz="0" w:space="0" w:color="auto"/>
                    <w:left w:val="none" w:sz="0" w:space="0" w:color="auto"/>
                    <w:bottom w:val="none" w:sz="0" w:space="0" w:color="auto"/>
                    <w:right w:val="none" w:sz="0" w:space="0" w:color="auto"/>
                  </w:divBdr>
                  <w:divsChild>
                    <w:div w:id="910845513">
                      <w:marLeft w:val="0"/>
                      <w:marRight w:val="0"/>
                      <w:marTop w:val="0"/>
                      <w:marBottom w:val="0"/>
                      <w:divBdr>
                        <w:top w:val="none" w:sz="0" w:space="0" w:color="auto"/>
                        <w:left w:val="none" w:sz="0" w:space="0" w:color="auto"/>
                        <w:bottom w:val="none" w:sz="0" w:space="0" w:color="auto"/>
                        <w:right w:val="none" w:sz="0" w:space="0" w:color="auto"/>
                      </w:divBdr>
                    </w:div>
                  </w:divsChild>
                </w:div>
                <w:div w:id="1229340503">
                  <w:marLeft w:val="0"/>
                  <w:marRight w:val="0"/>
                  <w:marTop w:val="0"/>
                  <w:marBottom w:val="0"/>
                  <w:divBdr>
                    <w:top w:val="none" w:sz="0" w:space="0" w:color="auto"/>
                    <w:left w:val="none" w:sz="0" w:space="0" w:color="auto"/>
                    <w:bottom w:val="none" w:sz="0" w:space="0" w:color="auto"/>
                    <w:right w:val="none" w:sz="0" w:space="0" w:color="auto"/>
                  </w:divBdr>
                  <w:divsChild>
                    <w:div w:id="2015298308">
                      <w:marLeft w:val="0"/>
                      <w:marRight w:val="0"/>
                      <w:marTop w:val="0"/>
                      <w:marBottom w:val="0"/>
                      <w:divBdr>
                        <w:top w:val="none" w:sz="0" w:space="0" w:color="auto"/>
                        <w:left w:val="none" w:sz="0" w:space="0" w:color="auto"/>
                        <w:bottom w:val="none" w:sz="0" w:space="0" w:color="auto"/>
                        <w:right w:val="none" w:sz="0" w:space="0" w:color="auto"/>
                      </w:divBdr>
                    </w:div>
                  </w:divsChild>
                </w:div>
                <w:div w:id="53049254">
                  <w:marLeft w:val="0"/>
                  <w:marRight w:val="0"/>
                  <w:marTop w:val="0"/>
                  <w:marBottom w:val="0"/>
                  <w:divBdr>
                    <w:top w:val="none" w:sz="0" w:space="0" w:color="auto"/>
                    <w:left w:val="none" w:sz="0" w:space="0" w:color="auto"/>
                    <w:bottom w:val="none" w:sz="0" w:space="0" w:color="auto"/>
                    <w:right w:val="none" w:sz="0" w:space="0" w:color="auto"/>
                  </w:divBdr>
                </w:div>
                <w:div w:id="1161039959">
                  <w:marLeft w:val="0"/>
                  <w:marRight w:val="0"/>
                  <w:marTop w:val="0"/>
                  <w:marBottom w:val="0"/>
                  <w:divBdr>
                    <w:top w:val="none" w:sz="0" w:space="0" w:color="auto"/>
                    <w:left w:val="none" w:sz="0" w:space="0" w:color="auto"/>
                    <w:bottom w:val="none" w:sz="0" w:space="0" w:color="auto"/>
                    <w:right w:val="none" w:sz="0" w:space="0" w:color="auto"/>
                  </w:divBdr>
                </w:div>
                <w:div w:id="632565977">
                  <w:marLeft w:val="0"/>
                  <w:marRight w:val="0"/>
                  <w:marTop w:val="0"/>
                  <w:marBottom w:val="0"/>
                  <w:divBdr>
                    <w:top w:val="none" w:sz="0" w:space="0" w:color="auto"/>
                    <w:left w:val="none" w:sz="0" w:space="0" w:color="auto"/>
                    <w:bottom w:val="none" w:sz="0" w:space="0" w:color="auto"/>
                    <w:right w:val="none" w:sz="0" w:space="0" w:color="auto"/>
                  </w:divBdr>
                  <w:divsChild>
                    <w:div w:id="1588461959">
                      <w:marLeft w:val="0"/>
                      <w:marRight w:val="0"/>
                      <w:marTop w:val="0"/>
                      <w:marBottom w:val="0"/>
                      <w:divBdr>
                        <w:top w:val="none" w:sz="0" w:space="0" w:color="auto"/>
                        <w:left w:val="none" w:sz="0" w:space="0" w:color="auto"/>
                        <w:bottom w:val="none" w:sz="0" w:space="0" w:color="auto"/>
                        <w:right w:val="none" w:sz="0" w:space="0" w:color="auto"/>
                      </w:divBdr>
                    </w:div>
                  </w:divsChild>
                </w:div>
                <w:div w:id="1785492087">
                  <w:marLeft w:val="0"/>
                  <w:marRight w:val="0"/>
                  <w:marTop w:val="0"/>
                  <w:marBottom w:val="0"/>
                  <w:divBdr>
                    <w:top w:val="none" w:sz="0" w:space="0" w:color="auto"/>
                    <w:left w:val="none" w:sz="0" w:space="0" w:color="auto"/>
                    <w:bottom w:val="none" w:sz="0" w:space="0" w:color="auto"/>
                    <w:right w:val="none" w:sz="0" w:space="0" w:color="auto"/>
                  </w:divBdr>
                  <w:divsChild>
                    <w:div w:id="103617596">
                      <w:marLeft w:val="0"/>
                      <w:marRight w:val="0"/>
                      <w:marTop w:val="0"/>
                      <w:marBottom w:val="0"/>
                      <w:divBdr>
                        <w:top w:val="none" w:sz="0" w:space="0" w:color="auto"/>
                        <w:left w:val="none" w:sz="0" w:space="0" w:color="auto"/>
                        <w:bottom w:val="none" w:sz="0" w:space="0" w:color="auto"/>
                        <w:right w:val="none" w:sz="0" w:space="0" w:color="auto"/>
                      </w:divBdr>
                    </w:div>
                    <w:div w:id="1281763375">
                      <w:marLeft w:val="0"/>
                      <w:marRight w:val="0"/>
                      <w:marTop w:val="0"/>
                      <w:marBottom w:val="0"/>
                      <w:divBdr>
                        <w:top w:val="none" w:sz="0" w:space="0" w:color="auto"/>
                        <w:left w:val="none" w:sz="0" w:space="0" w:color="auto"/>
                        <w:bottom w:val="none" w:sz="0" w:space="0" w:color="auto"/>
                        <w:right w:val="none" w:sz="0" w:space="0" w:color="auto"/>
                      </w:divBdr>
                    </w:div>
                    <w:div w:id="557284887">
                      <w:marLeft w:val="0"/>
                      <w:marRight w:val="0"/>
                      <w:marTop w:val="0"/>
                      <w:marBottom w:val="0"/>
                      <w:divBdr>
                        <w:top w:val="none" w:sz="0" w:space="0" w:color="auto"/>
                        <w:left w:val="none" w:sz="0" w:space="0" w:color="auto"/>
                        <w:bottom w:val="none" w:sz="0" w:space="0" w:color="auto"/>
                        <w:right w:val="none" w:sz="0" w:space="0" w:color="auto"/>
                      </w:divBdr>
                    </w:div>
                  </w:divsChild>
                </w:div>
                <w:div w:id="563640422">
                  <w:marLeft w:val="0"/>
                  <w:marRight w:val="0"/>
                  <w:marTop w:val="0"/>
                  <w:marBottom w:val="0"/>
                  <w:divBdr>
                    <w:top w:val="none" w:sz="0" w:space="0" w:color="auto"/>
                    <w:left w:val="none" w:sz="0" w:space="0" w:color="auto"/>
                    <w:bottom w:val="none" w:sz="0" w:space="0" w:color="auto"/>
                    <w:right w:val="none" w:sz="0" w:space="0" w:color="auto"/>
                  </w:divBdr>
                  <w:divsChild>
                    <w:div w:id="1808275211">
                      <w:marLeft w:val="0"/>
                      <w:marRight w:val="0"/>
                      <w:marTop w:val="0"/>
                      <w:marBottom w:val="0"/>
                      <w:divBdr>
                        <w:top w:val="none" w:sz="0" w:space="0" w:color="auto"/>
                        <w:left w:val="none" w:sz="0" w:space="0" w:color="auto"/>
                        <w:bottom w:val="none" w:sz="0" w:space="0" w:color="auto"/>
                        <w:right w:val="none" w:sz="0" w:space="0" w:color="auto"/>
                      </w:divBdr>
                    </w:div>
                  </w:divsChild>
                </w:div>
                <w:div w:id="583883179">
                  <w:marLeft w:val="0"/>
                  <w:marRight w:val="0"/>
                  <w:marTop w:val="0"/>
                  <w:marBottom w:val="0"/>
                  <w:divBdr>
                    <w:top w:val="none" w:sz="0" w:space="0" w:color="auto"/>
                    <w:left w:val="none" w:sz="0" w:space="0" w:color="auto"/>
                    <w:bottom w:val="none" w:sz="0" w:space="0" w:color="auto"/>
                    <w:right w:val="none" w:sz="0" w:space="0" w:color="auto"/>
                  </w:divBdr>
                  <w:divsChild>
                    <w:div w:id="300773313">
                      <w:marLeft w:val="0"/>
                      <w:marRight w:val="0"/>
                      <w:marTop w:val="0"/>
                      <w:marBottom w:val="0"/>
                      <w:divBdr>
                        <w:top w:val="none" w:sz="0" w:space="0" w:color="auto"/>
                        <w:left w:val="none" w:sz="0" w:space="0" w:color="auto"/>
                        <w:bottom w:val="none" w:sz="0" w:space="0" w:color="auto"/>
                        <w:right w:val="none" w:sz="0" w:space="0" w:color="auto"/>
                      </w:divBdr>
                    </w:div>
                    <w:div w:id="1738750123">
                      <w:marLeft w:val="0"/>
                      <w:marRight w:val="0"/>
                      <w:marTop w:val="0"/>
                      <w:marBottom w:val="0"/>
                      <w:divBdr>
                        <w:top w:val="none" w:sz="0" w:space="0" w:color="auto"/>
                        <w:left w:val="none" w:sz="0" w:space="0" w:color="auto"/>
                        <w:bottom w:val="none" w:sz="0" w:space="0" w:color="auto"/>
                        <w:right w:val="none" w:sz="0" w:space="0" w:color="auto"/>
                      </w:divBdr>
                    </w:div>
                  </w:divsChild>
                </w:div>
                <w:div w:id="559245783">
                  <w:marLeft w:val="0"/>
                  <w:marRight w:val="0"/>
                  <w:marTop w:val="0"/>
                  <w:marBottom w:val="0"/>
                  <w:divBdr>
                    <w:top w:val="none" w:sz="0" w:space="0" w:color="auto"/>
                    <w:left w:val="none" w:sz="0" w:space="0" w:color="auto"/>
                    <w:bottom w:val="none" w:sz="0" w:space="0" w:color="auto"/>
                    <w:right w:val="none" w:sz="0" w:space="0" w:color="auto"/>
                  </w:divBdr>
                  <w:divsChild>
                    <w:div w:id="621693334">
                      <w:marLeft w:val="0"/>
                      <w:marRight w:val="0"/>
                      <w:marTop w:val="0"/>
                      <w:marBottom w:val="0"/>
                      <w:divBdr>
                        <w:top w:val="none" w:sz="0" w:space="0" w:color="auto"/>
                        <w:left w:val="none" w:sz="0" w:space="0" w:color="auto"/>
                        <w:bottom w:val="none" w:sz="0" w:space="0" w:color="auto"/>
                        <w:right w:val="none" w:sz="0" w:space="0" w:color="auto"/>
                      </w:divBdr>
                    </w:div>
                  </w:divsChild>
                </w:div>
                <w:div w:id="1338313673">
                  <w:marLeft w:val="0"/>
                  <w:marRight w:val="0"/>
                  <w:marTop w:val="0"/>
                  <w:marBottom w:val="0"/>
                  <w:divBdr>
                    <w:top w:val="none" w:sz="0" w:space="0" w:color="auto"/>
                    <w:left w:val="none" w:sz="0" w:space="0" w:color="auto"/>
                    <w:bottom w:val="none" w:sz="0" w:space="0" w:color="auto"/>
                    <w:right w:val="none" w:sz="0" w:space="0" w:color="auto"/>
                  </w:divBdr>
                  <w:divsChild>
                    <w:div w:id="2026904380">
                      <w:marLeft w:val="0"/>
                      <w:marRight w:val="0"/>
                      <w:marTop w:val="0"/>
                      <w:marBottom w:val="0"/>
                      <w:divBdr>
                        <w:top w:val="none" w:sz="0" w:space="0" w:color="auto"/>
                        <w:left w:val="none" w:sz="0" w:space="0" w:color="auto"/>
                        <w:bottom w:val="none" w:sz="0" w:space="0" w:color="auto"/>
                        <w:right w:val="none" w:sz="0" w:space="0" w:color="auto"/>
                      </w:divBdr>
                    </w:div>
                    <w:div w:id="1609195253">
                      <w:marLeft w:val="0"/>
                      <w:marRight w:val="0"/>
                      <w:marTop w:val="0"/>
                      <w:marBottom w:val="0"/>
                      <w:divBdr>
                        <w:top w:val="none" w:sz="0" w:space="0" w:color="auto"/>
                        <w:left w:val="none" w:sz="0" w:space="0" w:color="auto"/>
                        <w:bottom w:val="none" w:sz="0" w:space="0" w:color="auto"/>
                        <w:right w:val="none" w:sz="0" w:space="0" w:color="auto"/>
                      </w:divBdr>
                    </w:div>
                    <w:div w:id="159083876">
                      <w:marLeft w:val="0"/>
                      <w:marRight w:val="0"/>
                      <w:marTop w:val="0"/>
                      <w:marBottom w:val="0"/>
                      <w:divBdr>
                        <w:top w:val="none" w:sz="0" w:space="0" w:color="auto"/>
                        <w:left w:val="none" w:sz="0" w:space="0" w:color="auto"/>
                        <w:bottom w:val="none" w:sz="0" w:space="0" w:color="auto"/>
                        <w:right w:val="none" w:sz="0" w:space="0" w:color="auto"/>
                      </w:divBdr>
                    </w:div>
                  </w:divsChild>
                </w:div>
                <w:div w:id="637610195">
                  <w:marLeft w:val="0"/>
                  <w:marRight w:val="0"/>
                  <w:marTop w:val="0"/>
                  <w:marBottom w:val="0"/>
                  <w:divBdr>
                    <w:top w:val="none" w:sz="0" w:space="0" w:color="auto"/>
                    <w:left w:val="none" w:sz="0" w:space="0" w:color="auto"/>
                    <w:bottom w:val="none" w:sz="0" w:space="0" w:color="auto"/>
                    <w:right w:val="none" w:sz="0" w:space="0" w:color="auto"/>
                  </w:divBdr>
                  <w:divsChild>
                    <w:div w:id="949553360">
                      <w:marLeft w:val="0"/>
                      <w:marRight w:val="0"/>
                      <w:marTop w:val="0"/>
                      <w:marBottom w:val="0"/>
                      <w:divBdr>
                        <w:top w:val="none" w:sz="0" w:space="0" w:color="auto"/>
                        <w:left w:val="none" w:sz="0" w:space="0" w:color="auto"/>
                        <w:bottom w:val="none" w:sz="0" w:space="0" w:color="auto"/>
                        <w:right w:val="none" w:sz="0" w:space="0" w:color="auto"/>
                      </w:divBdr>
                    </w:div>
                  </w:divsChild>
                </w:div>
                <w:div w:id="854080113">
                  <w:marLeft w:val="0"/>
                  <w:marRight w:val="0"/>
                  <w:marTop w:val="0"/>
                  <w:marBottom w:val="0"/>
                  <w:divBdr>
                    <w:top w:val="none" w:sz="0" w:space="0" w:color="auto"/>
                    <w:left w:val="none" w:sz="0" w:space="0" w:color="auto"/>
                    <w:bottom w:val="none" w:sz="0" w:space="0" w:color="auto"/>
                    <w:right w:val="none" w:sz="0" w:space="0" w:color="auto"/>
                  </w:divBdr>
                  <w:divsChild>
                    <w:div w:id="740834119">
                      <w:marLeft w:val="0"/>
                      <w:marRight w:val="0"/>
                      <w:marTop w:val="0"/>
                      <w:marBottom w:val="0"/>
                      <w:divBdr>
                        <w:top w:val="none" w:sz="0" w:space="0" w:color="auto"/>
                        <w:left w:val="none" w:sz="0" w:space="0" w:color="auto"/>
                        <w:bottom w:val="none" w:sz="0" w:space="0" w:color="auto"/>
                        <w:right w:val="none" w:sz="0" w:space="0" w:color="auto"/>
                      </w:divBdr>
                    </w:div>
                  </w:divsChild>
                </w:div>
                <w:div w:id="399644734">
                  <w:marLeft w:val="0"/>
                  <w:marRight w:val="0"/>
                  <w:marTop w:val="0"/>
                  <w:marBottom w:val="0"/>
                  <w:divBdr>
                    <w:top w:val="none" w:sz="0" w:space="0" w:color="auto"/>
                    <w:left w:val="none" w:sz="0" w:space="0" w:color="auto"/>
                    <w:bottom w:val="none" w:sz="0" w:space="0" w:color="auto"/>
                    <w:right w:val="none" w:sz="0" w:space="0" w:color="auto"/>
                  </w:divBdr>
                </w:div>
                <w:div w:id="67459311">
                  <w:marLeft w:val="0"/>
                  <w:marRight w:val="0"/>
                  <w:marTop w:val="0"/>
                  <w:marBottom w:val="0"/>
                  <w:divBdr>
                    <w:top w:val="none" w:sz="0" w:space="0" w:color="auto"/>
                    <w:left w:val="none" w:sz="0" w:space="0" w:color="auto"/>
                    <w:bottom w:val="none" w:sz="0" w:space="0" w:color="auto"/>
                    <w:right w:val="none" w:sz="0" w:space="0" w:color="auto"/>
                  </w:divBdr>
                  <w:divsChild>
                    <w:div w:id="202407768">
                      <w:marLeft w:val="0"/>
                      <w:marRight w:val="0"/>
                      <w:marTop w:val="0"/>
                      <w:marBottom w:val="0"/>
                      <w:divBdr>
                        <w:top w:val="none" w:sz="0" w:space="0" w:color="auto"/>
                        <w:left w:val="none" w:sz="0" w:space="0" w:color="auto"/>
                        <w:bottom w:val="none" w:sz="0" w:space="0" w:color="auto"/>
                        <w:right w:val="none" w:sz="0" w:space="0" w:color="auto"/>
                      </w:divBdr>
                    </w:div>
                  </w:divsChild>
                </w:div>
                <w:div w:id="616916389">
                  <w:marLeft w:val="0"/>
                  <w:marRight w:val="0"/>
                  <w:marTop w:val="0"/>
                  <w:marBottom w:val="0"/>
                  <w:divBdr>
                    <w:top w:val="none" w:sz="0" w:space="0" w:color="auto"/>
                    <w:left w:val="none" w:sz="0" w:space="0" w:color="auto"/>
                    <w:bottom w:val="none" w:sz="0" w:space="0" w:color="auto"/>
                    <w:right w:val="none" w:sz="0" w:space="0" w:color="auto"/>
                  </w:divBdr>
                  <w:divsChild>
                    <w:div w:id="1662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52">
              <w:marLeft w:val="0"/>
              <w:marRight w:val="0"/>
              <w:marTop w:val="0"/>
              <w:marBottom w:val="0"/>
              <w:divBdr>
                <w:top w:val="none" w:sz="0" w:space="0" w:color="auto"/>
                <w:left w:val="none" w:sz="0" w:space="0" w:color="auto"/>
                <w:bottom w:val="none" w:sz="0" w:space="0" w:color="auto"/>
                <w:right w:val="none" w:sz="0" w:space="0" w:color="auto"/>
              </w:divBdr>
              <w:divsChild>
                <w:div w:id="1726367340">
                  <w:marLeft w:val="0"/>
                  <w:marRight w:val="0"/>
                  <w:marTop w:val="0"/>
                  <w:marBottom w:val="0"/>
                  <w:divBdr>
                    <w:top w:val="none" w:sz="0" w:space="0" w:color="auto"/>
                    <w:left w:val="none" w:sz="0" w:space="0" w:color="auto"/>
                    <w:bottom w:val="none" w:sz="0" w:space="0" w:color="auto"/>
                    <w:right w:val="none" w:sz="0" w:space="0" w:color="auto"/>
                  </w:divBdr>
                </w:div>
                <w:div w:id="1189299323">
                  <w:marLeft w:val="0"/>
                  <w:marRight w:val="0"/>
                  <w:marTop w:val="0"/>
                  <w:marBottom w:val="0"/>
                  <w:divBdr>
                    <w:top w:val="none" w:sz="0" w:space="0" w:color="auto"/>
                    <w:left w:val="none" w:sz="0" w:space="0" w:color="auto"/>
                    <w:bottom w:val="none" w:sz="0" w:space="0" w:color="auto"/>
                    <w:right w:val="none" w:sz="0" w:space="0" w:color="auto"/>
                  </w:divBdr>
                  <w:divsChild>
                    <w:div w:id="768433898">
                      <w:marLeft w:val="0"/>
                      <w:marRight w:val="0"/>
                      <w:marTop w:val="0"/>
                      <w:marBottom w:val="0"/>
                      <w:divBdr>
                        <w:top w:val="none" w:sz="0" w:space="0" w:color="auto"/>
                        <w:left w:val="none" w:sz="0" w:space="0" w:color="auto"/>
                        <w:bottom w:val="none" w:sz="0" w:space="0" w:color="auto"/>
                        <w:right w:val="none" w:sz="0" w:space="0" w:color="auto"/>
                      </w:divBdr>
                    </w:div>
                    <w:div w:id="1806003563">
                      <w:marLeft w:val="0"/>
                      <w:marRight w:val="0"/>
                      <w:marTop w:val="0"/>
                      <w:marBottom w:val="0"/>
                      <w:divBdr>
                        <w:top w:val="none" w:sz="0" w:space="0" w:color="auto"/>
                        <w:left w:val="none" w:sz="0" w:space="0" w:color="auto"/>
                        <w:bottom w:val="none" w:sz="0" w:space="0" w:color="auto"/>
                        <w:right w:val="none" w:sz="0" w:space="0" w:color="auto"/>
                      </w:divBdr>
                    </w:div>
                  </w:divsChild>
                </w:div>
                <w:div w:id="2041853082">
                  <w:marLeft w:val="0"/>
                  <w:marRight w:val="0"/>
                  <w:marTop w:val="0"/>
                  <w:marBottom w:val="0"/>
                  <w:divBdr>
                    <w:top w:val="none" w:sz="0" w:space="0" w:color="auto"/>
                    <w:left w:val="none" w:sz="0" w:space="0" w:color="auto"/>
                    <w:bottom w:val="none" w:sz="0" w:space="0" w:color="auto"/>
                    <w:right w:val="none" w:sz="0" w:space="0" w:color="auto"/>
                  </w:divBdr>
                  <w:divsChild>
                    <w:div w:id="1116875872">
                      <w:marLeft w:val="0"/>
                      <w:marRight w:val="0"/>
                      <w:marTop w:val="0"/>
                      <w:marBottom w:val="0"/>
                      <w:divBdr>
                        <w:top w:val="none" w:sz="0" w:space="0" w:color="auto"/>
                        <w:left w:val="none" w:sz="0" w:space="0" w:color="auto"/>
                        <w:bottom w:val="none" w:sz="0" w:space="0" w:color="auto"/>
                        <w:right w:val="none" w:sz="0" w:space="0" w:color="auto"/>
                      </w:divBdr>
                    </w:div>
                    <w:div w:id="1732345591">
                      <w:marLeft w:val="0"/>
                      <w:marRight w:val="0"/>
                      <w:marTop w:val="0"/>
                      <w:marBottom w:val="0"/>
                      <w:divBdr>
                        <w:top w:val="none" w:sz="0" w:space="0" w:color="auto"/>
                        <w:left w:val="none" w:sz="0" w:space="0" w:color="auto"/>
                        <w:bottom w:val="none" w:sz="0" w:space="0" w:color="auto"/>
                        <w:right w:val="none" w:sz="0" w:space="0" w:color="auto"/>
                      </w:divBdr>
                    </w:div>
                    <w:div w:id="1740666802">
                      <w:marLeft w:val="0"/>
                      <w:marRight w:val="0"/>
                      <w:marTop w:val="0"/>
                      <w:marBottom w:val="0"/>
                      <w:divBdr>
                        <w:top w:val="none" w:sz="0" w:space="0" w:color="auto"/>
                        <w:left w:val="none" w:sz="0" w:space="0" w:color="auto"/>
                        <w:bottom w:val="none" w:sz="0" w:space="0" w:color="auto"/>
                        <w:right w:val="none" w:sz="0" w:space="0" w:color="auto"/>
                      </w:divBdr>
                    </w:div>
                    <w:div w:id="371921774">
                      <w:marLeft w:val="0"/>
                      <w:marRight w:val="0"/>
                      <w:marTop w:val="0"/>
                      <w:marBottom w:val="0"/>
                      <w:divBdr>
                        <w:top w:val="none" w:sz="0" w:space="0" w:color="auto"/>
                        <w:left w:val="none" w:sz="0" w:space="0" w:color="auto"/>
                        <w:bottom w:val="none" w:sz="0" w:space="0" w:color="auto"/>
                        <w:right w:val="none" w:sz="0" w:space="0" w:color="auto"/>
                      </w:divBdr>
                    </w:div>
                  </w:divsChild>
                </w:div>
                <w:div w:id="1539470694">
                  <w:marLeft w:val="0"/>
                  <w:marRight w:val="0"/>
                  <w:marTop w:val="0"/>
                  <w:marBottom w:val="0"/>
                  <w:divBdr>
                    <w:top w:val="none" w:sz="0" w:space="0" w:color="auto"/>
                    <w:left w:val="none" w:sz="0" w:space="0" w:color="auto"/>
                    <w:bottom w:val="none" w:sz="0" w:space="0" w:color="auto"/>
                    <w:right w:val="none" w:sz="0" w:space="0" w:color="auto"/>
                  </w:divBdr>
                  <w:divsChild>
                    <w:div w:id="363021559">
                      <w:marLeft w:val="0"/>
                      <w:marRight w:val="0"/>
                      <w:marTop w:val="0"/>
                      <w:marBottom w:val="0"/>
                      <w:divBdr>
                        <w:top w:val="none" w:sz="0" w:space="0" w:color="auto"/>
                        <w:left w:val="none" w:sz="0" w:space="0" w:color="auto"/>
                        <w:bottom w:val="none" w:sz="0" w:space="0" w:color="auto"/>
                        <w:right w:val="none" w:sz="0" w:space="0" w:color="auto"/>
                      </w:divBdr>
                    </w:div>
                    <w:div w:id="1288312891">
                      <w:marLeft w:val="0"/>
                      <w:marRight w:val="0"/>
                      <w:marTop w:val="0"/>
                      <w:marBottom w:val="0"/>
                      <w:divBdr>
                        <w:top w:val="none" w:sz="0" w:space="0" w:color="auto"/>
                        <w:left w:val="none" w:sz="0" w:space="0" w:color="auto"/>
                        <w:bottom w:val="none" w:sz="0" w:space="0" w:color="auto"/>
                        <w:right w:val="none" w:sz="0" w:space="0" w:color="auto"/>
                      </w:divBdr>
                    </w:div>
                    <w:div w:id="737901856">
                      <w:marLeft w:val="0"/>
                      <w:marRight w:val="0"/>
                      <w:marTop w:val="0"/>
                      <w:marBottom w:val="0"/>
                      <w:divBdr>
                        <w:top w:val="none" w:sz="0" w:space="0" w:color="auto"/>
                        <w:left w:val="none" w:sz="0" w:space="0" w:color="auto"/>
                        <w:bottom w:val="none" w:sz="0" w:space="0" w:color="auto"/>
                        <w:right w:val="none" w:sz="0" w:space="0" w:color="auto"/>
                      </w:divBdr>
                    </w:div>
                    <w:div w:id="1723990112">
                      <w:marLeft w:val="0"/>
                      <w:marRight w:val="0"/>
                      <w:marTop w:val="0"/>
                      <w:marBottom w:val="0"/>
                      <w:divBdr>
                        <w:top w:val="none" w:sz="0" w:space="0" w:color="auto"/>
                        <w:left w:val="none" w:sz="0" w:space="0" w:color="auto"/>
                        <w:bottom w:val="none" w:sz="0" w:space="0" w:color="auto"/>
                        <w:right w:val="none" w:sz="0" w:space="0" w:color="auto"/>
                      </w:divBdr>
                    </w:div>
                  </w:divsChild>
                </w:div>
                <w:div w:id="1670601602">
                  <w:marLeft w:val="0"/>
                  <w:marRight w:val="0"/>
                  <w:marTop w:val="0"/>
                  <w:marBottom w:val="0"/>
                  <w:divBdr>
                    <w:top w:val="none" w:sz="0" w:space="0" w:color="auto"/>
                    <w:left w:val="none" w:sz="0" w:space="0" w:color="auto"/>
                    <w:bottom w:val="none" w:sz="0" w:space="0" w:color="auto"/>
                    <w:right w:val="none" w:sz="0" w:space="0" w:color="auto"/>
                  </w:divBdr>
                </w:div>
                <w:div w:id="1015493821">
                  <w:marLeft w:val="0"/>
                  <w:marRight w:val="0"/>
                  <w:marTop w:val="0"/>
                  <w:marBottom w:val="0"/>
                  <w:divBdr>
                    <w:top w:val="none" w:sz="0" w:space="0" w:color="auto"/>
                    <w:left w:val="none" w:sz="0" w:space="0" w:color="auto"/>
                    <w:bottom w:val="none" w:sz="0" w:space="0" w:color="auto"/>
                    <w:right w:val="none" w:sz="0" w:space="0" w:color="auto"/>
                  </w:divBdr>
                </w:div>
                <w:div w:id="1225990712">
                  <w:marLeft w:val="0"/>
                  <w:marRight w:val="0"/>
                  <w:marTop w:val="0"/>
                  <w:marBottom w:val="0"/>
                  <w:divBdr>
                    <w:top w:val="none" w:sz="0" w:space="0" w:color="auto"/>
                    <w:left w:val="none" w:sz="0" w:space="0" w:color="auto"/>
                    <w:bottom w:val="none" w:sz="0" w:space="0" w:color="auto"/>
                    <w:right w:val="none" w:sz="0" w:space="0" w:color="auto"/>
                  </w:divBdr>
                </w:div>
                <w:div w:id="1046296364">
                  <w:marLeft w:val="0"/>
                  <w:marRight w:val="0"/>
                  <w:marTop w:val="0"/>
                  <w:marBottom w:val="0"/>
                  <w:divBdr>
                    <w:top w:val="none" w:sz="0" w:space="0" w:color="auto"/>
                    <w:left w:val="none" w:sz="0" w:space="0" w:color="auto"/>
                    <w:bottom w:val="none" w:sz="0" w:space="0" w:color="auto"/>
                    <w:right w:val="none" w:sz="0" w:space="0" w:color="auto"/>
                  </w:divBdr>
                  <w:divsChild>
                    <w:div w:id="1375471194">
                      <w:marLeft w:val="0"/>
                      <w:marRight w:val="0"/>
                      <w:marTop w:val="0"/>
                      <w:marBottom w:val="0"/>
                      <w:divBdr>
                        <w:top w:val="none" w:sz="0" w:space="0" w:color="auto"/>
                        <w:left w:val="none" w:sz="0" w:space="0" w:color="auto"/>
                        <w:bottom w:val="none" w:sz="0" w:space="0" w:color="auto"/>
                        <w:right w:val="none" w:sz="0" w:space="0" w:color="auto"/>
                      </w:divBdr>
                    </w:div>
                  </w:divsChild>
                </w:div>
                <w:div w:id="276908255">
                  <w:marLeft w:val="0"/>
                  <w:marRight w:val="0"/>
                  <w:marTop w:val="0"/>
                  <w:marBottom w:val="0"/>
                  <w:divBdr>
                    <w:top w:val="none" w:sz="0" w:space="0" w:color="auto"/>
                    <w:left w:val="none" w:sz="0" w:space="0" w:color="auto"/>
                    <w:bottom w:val="none" w:sz="0" w:space="0" w:color="auto"/>
                    <w:right w:val="none" w:sz="0" w:space="0" w:color="auto"/>
                  </w:divBdr>
                  <w:divsChild>
                    <w:div w:id="1026053713">
                      <w:marLeft w:val="0"/>
                      <w:marRight w:val="0"/>
                      <w:marTop w:val="0"/>
                      <w:marBottom w:val="0"/>
                      <w:divBdr>
                        <w:top w:val="none" w:sz="0" w:space="0" w:color="auto"/>
                        <w:left w:val="none" w:sz="0" w:space="0" w:color="auto"/>
                        <w:bottom w:val="none" w:sz="0" w:space="0" w:color="auto"/>
                        <w:right w:val="none" w:sz="0" w:space="0" w:color="auto"/>
                      </w:divBdr>
                    </w:div>
                  </w:divsChild>
                </w:div>
                <w:div w:id="712851806">
                  <w:marLeft w:val="0"/>
                  <w:marRight w:val="0"/>
                  <w:marTop w:val="0"/>
                  <w:marBottom w:val="0"/>
                  <w:divBdr>
                    <w:top w:val="none" w:sz="0" w:space="0" w:color="auto"/>
                    <w:left w:val="none" w:sz="0" w:space="0" w:color="auto"/>
                    <w:bottom w:val="none" w:sz="0" w:space="0" w:color="auto"/>
                    <w:right w:val="none" w:sz="0" w:space="0" w:color="auto"/>
                  </w:divBdr>
                </w:div>
                <w:div w:id="103309632">
                  <w:marLeft w:val="0"/>
                  <w:marRight w:val="0"/>
                  <w:marTop w:val="0"/>
                  <w:marBottom w:val="0"/>
                  <w:divBdr>
                    <w:top w:val="none" w:sz="0" w:space="0" w:color="auto"/>
                    <w:left w:val="none" w:sz="0" w:space="0" w:color="auto"/>
                    <w:bottom w:val="none" w:sz="0" w:space="0" w:color="auto"/>
                    <w:right w:val="none" w:sz="0" w:space="0" w:color="auto"/>
                  </w:divBdr>
                  <w:divsChild>
                    <w:div w:id="1108044904">
                      <w:marLeft w:val="0"/>
                      <w:marRight w:val="0"/>
                      <w:marTop w:val="0"/>
                      <w:marBottom w:val="0"/>
                      <w:divBdr>
                        <w:top w:val="none" w:sz="0" w:space="0" w:color="auto"/>
                        <w:left w:val="none" w:sz="0" w:space="0" w:color="auto"/>
                        <w:bottom w:val="none" w:sz="0" w:space="0" w:color="auto"/>
                        <w:right w:val="none" w:sz="0" w:space="0" w:color="auto"/>
                      </w:divBdr>
                    </w:div>
                    <w:div w:id="1867403572">
                      <w:marLeft w:val="0"/>
                      <w:marRight w:val="0"/>
                      <w:marTop w:val="0"/>
                      <w:marBottom w:val="0"/>
                      <w:divBdr>
                        <w:top w:val="none" w:sz="0" w:space="0" w:color="auto"/>
                        <w:left w:val="none" w:sz="0" w:space="0" w:color="auto"/>
                        <w:bottom w:val="none" w:sz="0" w:space="0" w:color="auto"/>
                        <w:right w:val="none" w:sz="0" w:space="0" w:color="auto"/>
                      </w:divBdr>
                    </w:div>
                    <w:div w:id="1325282271">
                      <w:marLeft w:val="0"/>
                      <w:marRight w:val="0"/>
                      <w:marTop w:val="0"/>
                      <w:marBottom w:val="0"/>
                      <w:divBdr>
                        <w:top w:val="none" w:sz="0" w:space="0" w:color="auto"/>
                        <w:left w:val="none" w:sz="0" w:space="0" w:color="auto"/>
                        <w:bottom w:val="none" w:sz="0" w:space="0" w:color="auto"/>
                        <w:right w:val="none" w:sz="0" w:space="0" w:color="auto"/>
                      </w:divBdr>
                    </w:div>
                  </w:divsChild>
                </w:div>
                <w:div w:id="2039547054">
                  <w:marLeft w:val="0"/>
                  <w:marRight w:val="0"/>
                  <w:marTop w:val="0"/>
                  <w:marBottom w:val="0"/>
                  <w:divBdr>
                    <w:top w:val="none" w:sz="0" w:space="0" w:color="auto"/>
                    <w:left w:val="none" w:sz="0" w:space="0" w:color="auto"/>
                    <w:bottom w:val="none" w:sz="0" w:space="0" w:color="auto"/>
                    <w:right w:val="none" w:sz="0" w:space="0" w:color="auto"/>
                  </w:divBdr>
                </w:div>
                <w:div w:id="1478379963">
                  <w:marLeft w:val="0"/>
                  <w:marRight w:val="0"/>
                  <w:marTop w:val="0"/>
                  <w:marBottom w:val="0"/>
                  <w:divBdr>
                    <w:top w:val="none" w:sz="0" w:space="0" w:color="auto"/>
                    <w:left w:val="none" w:sz="0" w:space="0" w:color="auto"/>
                    <w:bottom w:val="none" w:sz="0" w:space="0" w:color="auto"/>
                    <w:right w:val="none" w:sz="0" w:space="0" w:color="auto"/>
                  </w:divBdr>
                  <w:divsChild>
                    <w:div w:id="21364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154">
              <w:marLeft w:val="0"/>
              <w:marRight w:val="0"/>
              <w:marTop w:val="0"/>
              <w:marBottom w:val="0"/>
              <w:divBdr>
                <w:top w:val="none" w:sz="0" w:space="0" w:color="auto"/>
                <w:left w:val="none" w:sz="0" w:space="0" w:color="auto"/>
                <w:bottom w:val="none" w:sz="0" w:space="0" w:color="auto"/>
                <w:right w:val="none" w:sz="0" w:space="0" w:color="auto"/>
              </w:divBdr>
              <w:divsChild>
                <w:div w:id="539442946">
                  <w:marLeft w:val="0"/>
                  <w:marRight w:val="0"/>
                  <w:marTop w:val="0"/>
                  <w:marBottom w:val="0"/>
                  <w:divBdr>
                    <w:top w:val="none" w:sz="0" w:space="0" w:color="auto"/>
                    <w:left w:val="none" w:sz="0" w:space="0" w:color="auto"/>
                    <w:bottom w:val="none" w:sz="0" w:space="0" w:color="auto"/>
                    <w:right w:val="none" w:sz="0" w:space="0" w:color="auto"/>
                  </w:divBdr>
                </w:div>
                <w:div w:id="1831632177">
                  <w:marLeft w:val="0"/>
                  <w:marRight w:val="0"/>
                  <w:marTop w:val="0"/>
                  <w:marBottom w:val="0"/>
                  <w:divBdr>
                    <w:top w:val="none" w:sz="0" w:space="0" w:color="auto"/>
                    <w:left w:val="none" w:sz="0" w:space="0" w:color="auto"/>
                    <w:bottom w:val="none" w:sz="0" w:space="0" w:color="auto"/>
                    <w:right w:val="none" w:sz="0" w:space="0" w:color="auto"/>
                  </w:divBdr>
                  <w:divsChild>
                    <w:div w:id="1469972563">
                      <w:marLeft w:val="0"/>
                      <w:marRight w:val="0"/>
                      <w:marTop w:val="0"/>
                      <w:marBottom w:val="0"/>
                      <w:divBdr>
                        <w:top w:val="none" w:sz="0" w:space="0" w:color="auto"/>
                        <w:left w:val="none" w:sz="0" w:space="0" w:color="auto"/>
                        <w:bottom w:val="none" w:sz="0" w:space="0" w:color="auto"/>
                        <w:right w:val="none" w:sz="0" w:space="0" w:color="auto"/>
                      </w:divBdr>
                    </w:div>
                  </w:divsChild>
                </w:div>
                <w:div w:id="2090039093">
                  <w:marLeft w:val="0"/>
                  <w:marRight w:val="0"/>
                  <w:marTop w:val="0"/>
                  <w:marBottom w:val="0"/>
                  <w:divBdr>
                    <w:top w:val="none" w:sz="0" w:space="0" w:color="auto"/>
                    <w:left w:val="none" w:sz="0" w:space="0" w:color="auto"/>
                    <w:bottom w:val="none" w:sz="0" w:space="0" w:color="auto"/>
                    <w:right w:val="none" w:sz="0" w:space="0" w:color="auto"/>
                  </w:divBdr>
                </w:div>
                <w:div w:id="1471096771">
                  <w:marLeft w:val="0"/>
                  <w:marRight w:val="0"/>
                  <w:marTop w:val="0"/>
                  <w:marBottom w:val="0"/>
                  <w:divBdr>
                    <w:top w:val="none" w:sz="0" w:space="0" w:color="auto"/>
                    <w:left w:val="none" w:sz="0" w:space="0" w:color="auto"/>
                    <w:bottom w:val="none" w:sz="0" w:space="0" w:color="auto"/>
                    <w:right w:val="none" w:sz="0" w:space="0" w:color="auto"/>
                  </w:divBdr>
                </w:div>
                <w:div w:id="1960985813">
                  <w:marLeft w:val="0"/>
                  <w:marRight w:val="0"/>
                  <w:marTop w:val="0"/>
                  <w:marBottom w:val="0"/>
                  <w:divBdr>
                    <w:top w:val="none" w:sz="0" w:space="0" w:color="auto"/>
                    <w:left w:val="none" w:sz="0" w:space="0" w:color="auto"/>
                    <w:bottom w:val="none" w:sz="0" w:space="0" w:color="auto"/>
                    <w:right w:val="none" w:sz="0" w:space="0" w:color="auto"/>
                  </w:divBdr>
                </w:div>
                <w:div w:id="1455365228">
                  <w:marLeft w:val="0"/>
                  <w:marRight w:val="0"/>
                  <w:marTop w:val="0"/>
                  <w:marBottom w:val="0"/>
                  <w:divBdr>
                    <w:top w:val="none" w:sz="0" w:space="0" w:color="auto"/>
                    <w:left w:val="none" w:sz="0" w:space="0" w:color="auto"/>
                    <w:bottom w:val="none" w:sz="0" w:space="0" w:color="auto"/>
                    <w:right w:val="none" w:sz="0" w:space="0" w:color="auto"/>
                  </w:divBdr>
                  <w:divsChild>
                    <w:div w:id="788932122">
                      <w:marLeft w:val="0"/>
                      <w:marRight w:val="0"/>
                      <w:marTop w:val="0"/>
                      <w:marBottom w:val="0"/>
                      <w:divBdr>
                        <w:top w:val="none" w:sz="0" w:space="0" w:color="auto"/>
                        <w:left w:val="none" w:sz="0" w:space="0" w:color="auto"/>
                        <w:bottom w:val="none" w:sz="0" w:space="0" w:color="auto"/>
                        <w:right w:val="none" w:sz="0" w:space="0" w:color="auto"/>
                      </w:divBdr>
                    </w:div>
                  </w:divsChild>
                </w:div>
                <w:div w:id="1946963296">
                  <w:marLeft w:val="0"/>
                  <w:marRight w:val="0"/>
                  <w:marTop w:val="0"/>
                  <w:marBottom w:val="0"/>
                  <w:divBdr>
                    <w:top w:val="none" w:sz="0" w:space="0" w:color="auto"/>
                    <w:left w:val="none" w:sz="0" w:space="0" w:color="auto"/>
                    <w:bottom w:val="none" w:sz="0" w:space="0" w:color="auto"/>
                    <w:right w:val="none" w:sz="0" w:space="0" w:color="auto"/>
                  </w:divBdr>
                </w:div>
                <w:div w:id="1763792764">
                  <w:marLeft w:val="0"/>
                  <w:marRight w:val="0"/>
                  <w:marTop w:val="0"/>
                  <w:marBottom w:val="0"/>
                  <w:divBdr>
                    <w:top w:val="none" w:sz="0" w:space="0" w:color="auto"/>
                    <w:left w:val="none" w:sz="0" w:space="0" w:color="auto"/>
                    <w:bottom w:val="none" w:sz="0" w:space="0" w:color="auto"/>
                    <w:right w:val="none" w:sz="0" w:space="0" w:color="auto"/>
                  </w:divBdr>
                </w:div>
                <w:div w:id="2145077070">
                  <w:marLeft w:val="0"/>
                  <w:marRight w:val="0"/>
                  <w:marTop w:val="0"/>
                  <w:marBottom w:val="0"/>
                  <w:divBdr>
                    <w:top w:val="none" w:sz="0" w:space="0" w:color="auto"/>
                    <w:left w:val="none" w:sz="0" w:space="0" w:color="auto"/>
                    <w:bottom w:val="none" w:sz="0" w:space="0" w:color="auto"/>
                    <w:right w:val="none" w:sz="0" w:space="0" w:color="auto"/>
                  </w:divBdr>
                  <w:divsChild>
                    <w:div w:id="1674066464">
                      <w:marLeft w:val="0"/>
                      <w:marRight w:val="0"/>
                      <w:marTop w:val="0"/>
                      <w:marBottom w:val="0"/>
                      <w:divBdr>
                        <w:top w:val="none" w:sz="0" w:space="0" w:color="auto"/>
                        <w:left w:val="none" w:sz="0" w:space="0" w:color="auto"/>
                        <w:bottom w:val="none" w:sz="0" w:space="0" w:color="auto"/>
                        <w:right w:val="none" w:sz="0" w:space="0" w:color="auto"/>
                      </w:divBdr>
                    </w:div>
                    <w:div w:id="2130778123">
                      <w:marLeft w:val="0"/>
                      <w:marRight w:val="0"/>
                      <w:marTop w:val="0"/>
                      <w:marBottom w:val="0"/>
                      <w:divBdr>
                        <w:top w:val="none" w:sz="0" w:space="0" w:color="auto"/>
                        <w:left w:val="none" w:sz="0" w:space="0" w:color="auto"/>
                        <w:bottom w:val="none" w:sz="0" w:space="0" w:color="auto"/>
                        <w:right w:val="none" w:sz="0" w:space="0" w:color="auto"/>
                      </w:divBdr>
                    </w:div>
                  </w:divsChild>
                </w:div>
                <w:div w:id="502479541">
                  <w:marLeft w:val="0"/>
                  <w:marRight w:val="0"/>
                  <w:marTop w:val="0"/>
                  <w:marBottom w:val="0"/>
                  <w:divBdr>
                    <w:top w:val="none" w:sz="0" w:space="0" w:color="auto"/>
                    <w:left w:val="none" w:sz="0" w:space="0" w:color="auto"/>
                    <w:bottom w:val="none" w:sz="0" w:space="0" w:color="auto"/>
                    <w:right w:val="none" w:sz="0" w:space="0" w:color="auto"/>
                  </w:divBdr>
                </w:div>
                <w:div w:id="1843348789">
                  <w:marLeft w:val="0"/>
                  <w:marRight w:val="0"/>
                  <w:marTop w:val="0"/>
                  <w:marBottom w:val="0"/>
                  <w:divBdr>
                    <w:top w:val="none" w:sz="0" w:space="0" w:color="auto"/>
                    <w:left w:val="none" w:sz="0" w:space="0" w:color="auto"/>
                    <w:bottom w:val="none" w:sz="0" w:space="0" w:color="auto"/>
                    <w:right w:val="none" w:sz="0" w:space="0" w:color="auto"/>
                  </w:divBdr>
                  <w:divsChild>
                    <w:div w:id="1345979505">
                      <w:marLeft w:val="0"/>
                      <w:marRight w:val="0"/>
                      <w:marTop w:val="0"/>
                      <w:marBottom w:val="0"/>
                      <w:divBdr>
                        <w:top w:val="none" w:sz="0" w:space="0" w:color="auto"/>
                        <w:left w:val="none" w:sz="0" w:space="0" w:color="auto"/>
                        <w:bottom w:val="none" w:sz="0" w:space="0" w:color="auto"/>
                        <w:right w:val="none" w:sz="0" w:space="0" w:color="auto"/>
                      </w:divBdr>
                    </w:div>
                  </w:divsChild>
                </w:div>
                <w:div w:id="1133056016">
                  <w:marLeft w:val="0"/>
                  <w:marRight w:val="0"/>
                  <w:marTop w:val="0"/>
                  <w:marBottom w:val="0"/>
                  <w:divBdr>
                    <w:top w:val="none" w:sz="0" w:space="0" w:color="auto"/>
                    <w:left w:val="none" w:sz="0" w:space="0" w:color="auto"/>
                    <w:bottom w:val="none" w:sz="0" w:space="0" w:color="auto"/>
                    <w:right w:val="none" w:sz="0" w:space="0" w:color="auto"/>
                  </w:divBdr>
                  <w:divsChild>
                    <w:div w:id="431973555">
                      <w:marLeft w:val="0"/>
                      <w:marRight w:val="0"/>
                      <w:marTop w:val="0"/>
                      <w:marBottom w:val="0"/>
                      <w:divBdr>
                        <w:top w:val="none" w:sz="0" w:space="0" w:color="auto"/>
                        <w:left w:val="none" w:sz="0" w:space="0" w:color="auto"/>
                        <w:bottom w:val="none" w:sz="0" w:space="0" w:color="auto"/>
                        <w:right w:val="none" w:sz="0" w:space="0" w:color="auto"/>
                      </w:divBdr>
                    </w:div>
                  </w:divsChild>
                </w:div>
                <w:div w:id="2047176046">
                  <w:marLeft w:val="0"/>
                  <w:marRight w:val="0"/>
                  <w:marTop w:val="0"/>
                  <w:marBottom w:val="0"/>
                  <w:divBdr>
                    <w:top w:val="none" w:sz="0" w:space="0" w:color="auto"/>
                    <w:left w:val="none" w:sz="0" w:space="0" w:color="auto"/>
                    <w:bottom w:val="none" w:sz="0" w:space="0" w:color="auto"/>
                    <w:right w:val="none" w:sz="0" w:space="0" w:color="auto"/>
                  </w:divBdr>
                  <w:divsChild>
                    <w:div w:id="1077286387">
                      <w:marLeft w:val="0"/>
                      <w:marRight w:val="0"/>
                      <w:marTop w:val="0"/>
                      <w:marBottom w:val="0"/>
                      <w:divBdr>
                        <w:top w:val="none" w:sz="0" w:space="0" w:color="auto"/>
                        <w:left w:val="none" w:sz="0" w:space="0" w:color="auto"/>
                        <w:bottom w:val="none" w:sz="0" w:space="0" w:color="auto"/>
                        <w:right w:val="none" w:sz="0" w:space="0" w:color="auto"/>
                      </w:divBdr>
                    </w:div>
                    <w:div w:id="284967450">
                      <w:marLeft w:val="0"/>
                      <w:marRight w:val="0"/>
                      <w:marTop w:val="0"/>
                      <w:marBottom w:val="0"/>
                      <w:divBdr>
                        <w:top w:val="none" w:sz="0" w:space="0" w:color="auto"/>
                        <w:left w:val="none" w:sz="0" w:space="0" w:color="auto"/>
                        <w:bottom w:val="none" w:sz="0" w:space="0" w:color="auto"/>
                        <w:right w:val="none" w:sz="0" w:space="0" w:color="auto"/>
                      </w:divBdr>
                    </w:div>
                    <w:div w:id="1941647558">
                      <w:marLeft w:val="0"/>
                      <w:marRight w:val="0"/>
                      <w:marTop w:val="0"/>
                      <w:marBottom w:val="0"/>
                      <w:divBdr>
                        <w:top w:val="none" w:sz="0" w:space="0" w:color="auto"/>
                        <w:left w:val="none" w:sz="0" w:space="0" w:color="auto"/>
                        <w:bottom w:val="none" w:sz="0" w:space="0" w:color="auto"/>
                        <w:right w:val="none" w:sz="0" w:space="0" w:color="auto"/>
                      </w:divBdr>
                    </w:div>
                    <w:div w:id="769198655">
                      <w:marLeft w:val="0"/>
                      <w:marRight w:val="0"/>
                      <w:marTop w:val="0"/>
                      <w:marBottom w:val="0"/>
                      <w:divBdr>
                        <w:top w:val="none" w:sz="0" w:space="0" w:color="auto"/>
                        <w:left w:val="none" w:sz="0" w:space="0" w:color="auto"/>
                        <w:bottom w:val="none" w:sz="0" w:space="0" w:color="auto"/>
                        <w:right w:val="none" w:sz="0" w:space="0" w:color="auto"/>
                      </w:divBdr>
                    </w:div>
                    <w:div w:id="583228312">
                      <w:marLeft w:val="0"/>
                      <w:marRight w:val="0"/>
                      <w:marTop w:val="0"/>
                      <w:marBottom w:val="0"/>
                      <w:divBdr>
                        <w:top w:val="none" w:sz="0" w:space="0" w:color="auto"/>
                        <w:left w:val="none" w:sz="0" w:space="0" w:color="auto"/>
                        <w:bottom w:val="none" w:sz="0" w:space="0" w:color="auto"/>
                        <w:right w:val="none" w:sz="0" w:space="0" w:color="auto"/>
                      </w:divBdr>
                    </w:div>
                    <w:div w:id="18225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127">
              <w:marLeft w:val="0"/>
              <w:marRight w:val="0"/>
              <w:marTop w:val="0"/>
              <w:marBottom w:val="0"/>
              <w:divBdr>
                <w:top w:val="none" w:sz="0" w:space="0" w:color="auto"/>
                <w:left w:val="none" w:sz="0" w:space="0" w:color="auto"/>
                <w:bottom w:val="none" w:sz="0" w:space="0" w:color="auto"/>
                <w:right w:val="none" w:sz="0" w:space="0" w:color="auto"/>
              </w:divBdr>
              <w:divsChild>
                <w:div w:id="370813059">
                  <w:marLeft w:val="0"/>
                  <w:marRight w:val="0"/>
                  <w:marTop w:val="0"/>
                  <w:marBottom w:val="0"/>
                  <w:divBdr>
                    <w:top w:val="none" w:sz="0" w:space="0" w:color="auto"/>
                    <w:left w:val="none" w:sz="0" w:space="0" w:color="auto"/>
                    <w:bottom w:val="none" w:sz="0" w:space="0" w:color="auto"/>
                    <w:right w:val="none" w:sz="0" w:space="0" w:color="auto"/>
                  </w:divBdr>
                  <w:divsChild>
                    <w:div w:id="1990934423">
                      <w:marLeft w:val="0"/>
                      <w:marRight w:val="0"/>
                      <w:marTop w:val="0"/>
                      <w:marBottom w:val="0"/>
                      <w:divBdr>
                        <w:top w:val="none" w:sz="0" w:space="0" w:color="auto"/>
                        <w:left w:val="none" w:sz="0" w:space="0" w:color="auto"/>
                        <w:bottom w:val="none" w:sz="0" w:space="0" w:color="auto"/>
                        <w:right w:val="none" w:sz="0" w:space="0" w:color="auto"/>
                      </w:divBdr>
                    </w:div>
                  </w:divsChild>
                </w:div>
                <w:div w:id="1065303146">
                  <w:marLeft w:val="0"/>
                  <w:marRight w:val="0"/>
                  <w:marTop w:val="0"/>
                  <w:marBottom w:val="0"/>
                  <w:divBdr>
                    <w:top w:val="none" w:sz="0" w:space="0" w:color="auto"/>
                    <w:left w:val="none" w:sz="0" w:space="0" w:color="auto"/>
                    <w:bottom w:val="none" w:sz="0" w:space="0" w:color="auto"/>
                    <w:right w:val="none" w:sz="0" w:space="0" w:color="auto"/>
                  </w:divBdr>
                </w:div>
                <w:div w:id="51274914">
                  <w:marLeft w:val="0"/>
                  <w:marRight w:val="0"/>
                  <w:marTop w:val="0"/>
                  <w:marBottom w:val="0"/>
                  <w:divBdr>
                    <w:top w:val="none" w:sz="0" w:space="0" w:color="auto"/>
                    <w:left w:val="none" w:sz="0" w:space="0" w:color="auto"/>
                    <w:bottom w:val="none" w:sz="0" w:space="0" w:color="auto"/>
                    <w:right w:val="none" w:sz="0" w:space="0" w:color="auto"/>
                  </w:divBdr>
                  <w:divsChild>
                    <w:div w:id="1111165746">
                      <w:marLeft w:val="0"/>
                      <w:marRight w:val="0"/>
                      <w:marTop w:val="0"/>
                      <w:marBottom w:val="0"/>
                      <w:divBdr>
                        <w:top w:val="none" w:sz="0" w:space="0" w:color="auto"/>
                        <w:left w:val="none" w:sz="0" w:space="0" w:color="auto"/>
                        <w:bottom w:val="none" w:sz="0" w:space="0" w:color="auto"/>
                        <w:right w:val="none" w:sz="0" w:space="0" w:color="auto"/>
                      </w:divBdr>
                    </w:div>
                  </w:divsChild>
                </w:div>
                <w:div w:id="1021668376">
                  <w:marLeft w:val="0"/>
                  <w:marRight w:val="0"/>
                  <w:marTop w:val="0"/>
                  <w:marBottom w:val="0"/>
                  <w:divBdr>
                    <w:top w:val="none" w:sz="0" w:space="0" w:color="auto"/>
                    <w:left w:val="none" w:sz="0" w:space="0" w:color="auto"/>
                    <w:bottom w:val="none" w:sz="0" w:space="0" w:color="auto"/>
                    <w:right w:val="none" w:sz="0" w:space="0" w:color="auto"/>
                  </w:divBdr>
                </w:div>
                <w:div w:id="190345328">
                  <w:marLeft w:val="0"/>
                  <w:marRight w:val="0"/>
                  <w:marTop w:val="0"/>
                  <w:marBottom w:val="0"/>
                  <w:divBdr>
                    <w:top w:val="none" w:sz="0" w:space="0" w:color="auto"/>
                    <w:left w:val="none" w:sz="0" w:space="0" w:color="auto"/>
                    <w:bottom w:val="none" w:sz="0" w:space="0" w:color="auto"/>
                    <w:right w:val="none" w:sz="0" w:space="0" w:color="auto"/>
                  </w:divBdr>
                  <w:divsChild>
                    <w:div w:id="106242601">
                      <w:marLeft w:val="0"/>
                      <w:marRight w:val="0"/>
                      <w:marTop w:val="0"/>
                      <w:marBottom w:val="0"/>
                      <w:divBdr>
                        <w:top w:val="none" w:sz="0" w:space="0" w:color="auto"/>
                        <w:left w:val="none" w:sz="0" w:space="0" w:color="auto"/>
                        <w:bottom w:val="none" w:sz="0" w:space="0" w:color="auto"/>
                        <w:right w:val="none" w:sz="0" w:space="0" w:color="auto"/>
                      </w:divBdr>
                    </w:div>
                  </w:divsChild>
                </w:div>
                <w:div w:id="832994371">
                  <w:marLeft w:val="0"/>
                  <w:marRight w:val="0"/>
                  <w:marTop w:val="0"/>
                  <w:marBottom w:val="0"/>
                  <w:divBdr>
                    <w:top w:val="none" w:sz="0" w:space="0" w:color="auto"/>
                    <w:left w:val="none" w:sz="0" w:space="0" w:color="auto"/>
                    <w:bottom w:val="none" w:sz="0" w:space="0" w:color="auto"/>
                    <w:right w:val="none" w:sz="0" w:space="0" w:color="auto"/>
                  </w:divBdr>
                </w:div>
                <w:div w:id="41949831">
                  <w:marLeft w:val="0"/>
                  <w:marRight w:val="0"/>
                  <w:marTop w:val="0"/>
                  <w:marBottom w:val="0"/>
                  <w:divBdr>
                    <w:top w:val="none" w:sz="0" w:space="0" w:color="auto"/>
                    <w:left w:val="none" w:sz="0" w:space="0" w:color="auto"/>
                    <w:bottom w:val="none" w:sz="0" w:space="0" w:color="auto"/>
                    <w:right w:val="none" w:sz="0" w:space="0" w:color="auto"/>
                  </w:divBdr>
                  <w:divsChild>
                    <w:div w:id="961425307">
                      <w:marLeft w:val="0"/>
                      <w:marRight w:val="0"/>
                      <w:marTop w:val="0"/>
                      <w:marBottom w:val="0"/>
                      <w:divBdr>
                        <w:top w:val="none" w:sz="0" w:space="0" w:color="auto"/>
                        <w:left w:val="none" w:sz="0" w:space="0" w:color="auto"/>
                        <w:bottom w:val="none" w:sz="0" w:space="0" w:color="auto"/>
                        <w:right w:val="none" w:sz="0" w:space="0" w:color="auto"/>
                      </w:divBdr>
                    </w:div>
                    <w:div w:id="1910076421">
                      <w:marLeft w:val="0"/>
                      <w:marRight w:val="0"/>
                      <w:marTop w:val="0"/>
                      <w:marBottom w:val="0"/>
                      <w:divBdr>
                        <w:top w:val="none" w:sz="0" w:space="0" w:color="auto"/>
                        <w:left w:val="none" w:sz="0" w:space="0" w:color="auto"/>
                        <w:bottom w:val="none" w:sz="0" w:space="0" w:color="auto"/>
                        <w:right w:val="none" w:sz="0" w:space="0" w:color="auto"/>
                      </w:divBdr>
                    </w:div>
                  </w:divsChild>
                </w:div>
                <w:div w:id="1640528966">
                  <w:marLeft w:val="0"/>
                  <w:marRight w:val="0"/>
                  <w:marTop w:val="0"/>
                  <w:marBottom w:val="0"/>
                  <w:divBdr>
                    <w:top w:val="none" w:sz="0" w:space="0" w:color="auto"/>
                    <w:left w:val="none" w:sz="0" w:space="0" w:color="auto"/>
                    <w:bottom w:val="none" w:sz="0" w:space="0" w:color="auto"/>
                    <w:right w:val="none" w:sz="0" w:space="0" w:color="auto"/>
                  </w:divBdr>
                  <w:divsChild>
                    <w:div w:id="1308438417">
                      <w:marLeft w:val="0"/>
                      <w:marRight w:val="0"/>
                      <w:marTop w:val="0"/>
                      <w:marBottom w:val="0"/>
                      <w:divBdr>
                        <w:top w:val="none" w:sz="0" w:space="0" w:color="auto"/>
                        <w:left w:val="none" w:sz="0" w:space="0" w:color="auto"/>
                        <w:bottom w:val="none" w:sz="0" w:space="0" w:color="auto"/>
                        <w:right w:val="none" w:sz="0" w:space="0" w:color="auto"/>
                      </w:divBdr>
                    </w:div>
                  </w:divsChild>
                </w:div>
                <w:div w:id="1654335493">
                  <w:marLeft w:val="0"/>
                  <w:marRight w:val="0"/>
                  <w:marTop w:val="0"/>
                  <w:marBottom w:val="0"/>
                  <w:divBdr>
                    <w:top w:val="none" w:sz="0" w:space="0" w:color="auto"/>
                    <w:left w:val="none" w:sz="0" w:space="0" w:color="auto"/>
                    <w:bottom w:val="none" w:sz="0" w:space="0" w:color="auto"/>
                    <w:right w:val="none" w:sz="0" w:space="0" w:color="auto"/>
                  </w:divBdr>
                  <w:divsChild>
                    <w:div w:id="7552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TED/notice/udl?uri=TED:NOTICE:77198-2018:TEXT:HU:HTML&amp;rearus=Xh9Mka5LcTtuhQ9nJ1gzpQ" TargetMode="External"/><Relationship Id="rId13" Type="http://schemas.openxmlformats.org/officeDocument/2006/relationships/hyperlink" Target="http://kozadat.hungarocontrol.hu/kozbeszerzes" TargetMode="External"/><Relationship Id="rId18" Type="http://schemas.openxmlformats.org/officeDocument/2006/relationships/hyperlink" Target="http://www.hungarocontrol.hu" TargetMode="External"/><Relationship Id="rId3" Type="http://schemas.openxmlformats.org/officeDocument/2006/relationships/settings" Target="settings.xml"/><Relationship Id="rId21" Type="http://schemas.openxmlformats.org/officeDocument/2006/relationships/hyperlink" Target="mailto:dontobizottsag@kt.hu?subject=TED" TargetMode="External"/><Relationship Id="rId7" Type="http://schemas.openxmlformats.org/officeDocument/2006/relationships/hyperlink" Target="http://ted.europa.eu/TED/notice/udl?uri=TED:NOTICE:77198-2018:TEXT:HU:HTML&amp;rearus=Xh9Mka5LcTtuhQ9nJ1gzpQ" TargetMode="External"/><Relationship Id="rId12" Type="http://schemas.openxmlformats.org/officeDocument/2006/relationships/hyperlink" Target="http://www.hungarocontrol.hu" TargetMode="External"/><Relationship Id="rId17" Type="http://schemas.openxmlformats.org/officeDocument/2006/relationships/hyperlink" Target="mailto:anita.mirko@chsh.hu?subject=TED" TargetMode="External"/><Relationship Id="rId2" Type="http://schemas.openxmlformats.org/officeDocument/2006/relationships/styles" Target="styles.xml"/><Relationship Id="rId16" Type="http://schemas.openxmlformats.org/officeDocument/2006/relationships/hyperlink" Target="http://www.hungarocontrol.hu" TargetMode="External"/><Relationship Id="rId20" Type="http://schemas.openxmlformats.org/officeDocument/2006/relationships/hyperlink" Target="mailto:dontobizottsag@kt.hu?subject=TED" TargetMode="External"/><Relationship Id="rId1" Type="http://schemas.openxmlformats.org/officeDocument/2006/relationships/numbering" Target="numbering.xml"/><Relationship Id="rId6" Type="http://schemas.openxmlformats.org/officeDocument/2006/relationships/hyperlink" Target="http://ted.europa.eu/TED/notice/udl?uri=TED:NOTICE:77198-2018:TEXT:HU:HTML&amp;rearus=Xh9Mka5LcTtuhQ9nJ1gzpQ" TargetMode="External"/><Relationship Id="rId11" Type="http://schemas.openxmlformats.org/officeDocument/2006/relationships/hyperlink" Target="http://www.hungarocontrol.hu" TargetMode="External"/><Relationship Id="rId5" Type="http://schemas.openxmlformats.org/officeDocument/2006/relationships/hyperlink" Target="http://ted.europa.eu/TED/notice/udl?uri=TED:NOTICE:77198-2018:TEXT:HU:HTML&amp;rearus=Xh9Mka5LcTtuhQ9nJ1gzpQ" TargetMode="External"/><Relationship Id="rId15" Type="http://schemas.openxmlformats.org/officeDocument/2006/relationships/hyperlink" Target="http://www.hungarocontrol.hu" TargetMode="External"/><Relationship Id="rId23" Type="http://schemas.openxmlformats.org/officeDocument/2006/relationships/theme" Target="theme/theme1.xml"/><Relationship Id="rId10" Type="http://schemas.openxmlformats.org/officeDocument/2006/relationships/hyperlink" Target="mailto:jozsef.takos@hungarocontrol.hu?subject=TED" TargetMode="External"/><Relationship Id="rId19" Type="http://schemas.openxmlformats.org/officeDocument/2006/relationships/hyperlink" Target="http://www.hungarocontrol.hu" TargetMode="External"/><Relationship Id="rId4" Type="http://schemas.openxmlformats.org/officeDocument/2006/relationships/webSettings" Target="webSettings.xml"/><Relationship Id="rId9" Type="http://schemas.openxmlformats.org/officeDocument/2006/relationships/hyperlink" Target="http://ted.europa.eu/TED/notice/udl?uri=TED:NOTICE:77198-2018:TEXT:HU:HTML&amp;rearus=Xh9Mka5LcTtuhQ9nJ1gzpQ" TargetMode="External"/><Relationship Id="rId14" Type="http://schemas.openxmlformats.org/officeDocument/2006/relationships/hyperlink" Target="mailto:anita.mirko@chsh.hu?subject=TED"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19174</Characters>
  <Application>Microsoft Office Word</Application>
  <DocSecurity>0</DocSecurity>
  <Lines>159</Lines>
  <Paragraphs>43</Paragraphs>
  <ScaleCrop>false</ScaleCrop>
  <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cp:revision>
  <dcterms:created xsi:type="dcterms:W3CDTF">2018-02-20T08:31:00Z</dcterms:created>
  <dcterms:modified xsi:type="dcterms:W3CDTF">2018-02-20T08:32:00Z</dcterms:modified>
</cp:coreProperties>
</file>