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1F45" w:rsidRPr="007447D0" w:rsidRDefault="00031F45" w:rsidP="00031F45">
      <w:pPr>
        <w:rPr>
          <w:noProof/>
          <w:sz w:val="22"/>
          <w:szCs w:val="22"/>
          <w:lang w:val="en-GB" w:eastAsia="hu-HU"/>
        </w:rPr>
      </w:pPr>
      <w:bookmarkStart w:id="0" w:name="bookmark3"/>
      <w:r w:rsidRPr="007447D0">
        <w:rPr>
          <w:rFonts w:eastAsia="Segoe UI"/>
          <w:b/>
          <w:noProof/>
          <w:color w:val="000000"/>
          <w:sz w:val="22"/>
          <w:szCs w:val="22"/>
          <w:lang w:eastAsia="hu-HU"/>
        </w:rPr>
        <w:drawing>
          <wp:anchor distT="0" distB="0" distL="63500" distR="63500" simplePos="0" relativeHeight="251659264" behindDoc="1" locked="0" layoutInCell="1" allowOverlap="1">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1"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cstate="print"/>
                    <a:srcRect/>
                    <a:stretch>
                      <a:fillRect/>
                    </a:stretch>
                  </pic:blipFill>
                  <pic:spPr bwMode="auto">
                    <a:xfrm>
                      <a:off x="0" y="0"/>
                      <a:ext cx="865505" cy="584835"/>
                    </a:xfrm>
                    <a:prstGeom prst="rect">
                      <a:avLst/>
                    </a:prstGeom>
                    <a:noFill/>
                  </pic:spPr>
                </pic:pic>
              </a:graphicData>
            </a:graphic>
          </wp:anchor>
        </w:drawing>
      </w:r>
      <w:bookmarkEnd w:id="0"/>
      <w:r w:rsidR="000E6626" w:rsidRPr="007447D0">
        <w:rPr>
          <w:rStyle w:val="Szvegtrzs6"/>
          <w:rFonts w:ascii="Times New Roman" w:hAnsi="Times New Roman" w:cs="Times New Roman"/>
          <w:bCs w:val="0"/>
          <w:sz w:val="22"/>
          <w:szCs w:val="22"/>
          <w:lang w:val="en-GB"/>
        </w:rPr>
        <w:t>Supplement to the Official Journal of the European Union</w:t>
      </w:r>
    </w:p>
    <w:p w:rsidR="00031F45" w:rsidRPr="007447D0" w:rsidRDefault="000E6626" w:rsidP="00031F45">
      <w:pPr>
        <w:rPr>
          <w:sz w:val="18"/>
          <w:szCs w:val="18"/>
          <w:lang w:val="en-GB"/>
        </w:rPr>
      </w:pPr>
      <w:r w:rsidRPr="007447D0">
        <w:rPr>
          <w:rStyle w:val="Szvegtrzs1"/>
          <w:rFonts w:ascii="Times New Roman" w:hAnsi="Times New Roman" w:cs="Times New Roman"/>
          <w:sz w:val="18"/>
          <w:szCs w:val="18"/>
          <w:lang w:val="en-GB"/>
        </w:rPr>
        <w:t>Info and online forms</w:t>
      </w:r>
      <w:r w:rsidR="00031F45" w:rsidRPr="007447D0">
        <w:rPr>
          <w:rStyle w:val="Szvegtrzs1"/>
          <w:rFonts w:ascii="Times New Roman" w:hAnsi="Times New Roman" w:cs="Times New Roman"/>
          <w:sz w:val="18"/>
          <w:szCs w:val="18"/>
          <w:lang w:val="en-GB"/>
        </w:rPr>
        <w:t xml:space="preserve">: </w:t>
      </w:r>
      <w:hyperlink r:id="rId9" w:history="1">
        <w:r w:rsidR="00031F45" w:rsidRPr="007447D0">
          <w:rPr>
            <w:rStyle w:val="Hiperhivatkozs"/>
            <w:sz w:val="18"/>
            <w:szCs w:val="18"/>
            <w:u w:val="none"/>
            <w:lang w:val="en-GB"/>
          </w:rPr>
          <w:t>http://</w:t>
        </w:r>
        <w:r w:rsidR="00031F45" w:rsidRPr="007447D0">
          <w:rPr>
            <w:rStyle w:val="Hiperhivatkozs"/>
            <w:b/>
            <w:sz w:val="18"/>
            <w:szCs w:val="18"/>
            <w:u w:val="none"/>
            <w:lang w:val="en-GB"/>
          </w:rPr>
          <w:t>simap.ted.europa.eu</w:t>
        </w:r>
      </w:hyperlink>
    </w:p>
    <w:p w:rsidR="00031F45" w:rsidRPr="007447D0" w:rsidRDefault="00031F45" w:rsidP="00031F45">
      <w:pPr>
        <w:rPr>
          <w:sz w:val="22"/>
          <w:szCs w:val="22"/>
          <w:lang w:val="en-GB"/>
        </w:rPr>
      </w:pPr>
    </w:p>
    <w:p w:rsidR="00031F45" w:rsidRPr="007447D0" w:rsidRDefault="00031F45" w:rsidP="00031F45">
      <w:pPr>
        <w:rPr>
          <w:sz w:val="22"/>
          <w:szCs w:val="22"/>
          <w:lang w:val="en-GB"/>
        </w:rPr>
      </w:pPr>
    </w:p>
    <w:p w:rsidR="00031F45" w:rsidRPr="007447D0" w:rsidRDefault="00031F45" w:rsidP="00031F45">
      <w:pPr>
        <w:rPr>
          <w:sz w:val="22"/>
          <w:szCs w:val="22"/>
          <w:lang w:val="en-GB"/>
        </w:rPr>
      </w:pPr>
    </w:p>
    <w:p w:rsidR="00031F45" w:rsidRPr="007447D0" w:rsidRDefault="000E6626" w:rsidP="00031F45">
      <w:pPr>
        <w:autoSpaceDE w:val="0"/>
        <w:autoSpaceDN w:val="0"/>
        <w:adjustRightInd w:val="0"/>
        <w:spacing w:before="120" w:after="120"/>
        <w:jc w:val="right"/>
        <w:rPr>
          <w:rFonts w:eastAsia="Times New Roman"/>
          <w:sz w:val="28"/>
          <w:szCs w:val="28"/>
          <w:lang w:val="en-GB" w:eastAsia="hu-HU"/>
        </w:rPr>
      </w:pPr>
      <w:bookmarkStart w:id="1" w:name="bookmark16"/>
      <w:r w:rsidRPr="007447D0">
        <w:rPr>
          <w:rStyle w:val="Cmsor30"/>
          <w:rFonts w:ascii="Times New Roman" w:hAnsi="Times New Roman" w:cs="Times New Roman"/>
          <w:bCs w:val="0"/>
          <w:sz w:val="28"/>
          <w:szCs w:val="28"/>
          <w:lang w:val="en-GB"/>
        </w:rPr>
        <w:t xml:space="preserve">Contract Notice </w:t>
      </w:r>
      <w:bookmarkEnd w:id="1"/>
      <w:r w:rsidR="00031F45" w:rsidRPr="007447D0">
        <w:rPr>
          <w:rStyle w:val="Cmsor30"/>
          <w:rFonts w:ascii="Times New Roman" w:hAnsi="Times New Roman" w:cs="Times New Roman"/>
          <w:bCs w:val="0"/>
          <w:sz w:val="28"/>
          <w:szCs w:val="28"/>
          <w:lang w:val="en-GB"/>
        </w:rPr>
        <w:t xml:space="preserve">- </w:t>
      </w:r>
      <w:r w:rsidRPr="007447D0">
        <w:rPr>
          <w:rStyle w:val="Cmsor30"/>
          <w:rFonts w:ascii="Times New Roman" w:hAnsi="Times New Roman" w:cs="Times New Roman"/>
          <w:bCs w:val="0"/>
          <w:sz w:val="28"/>
          <w:szCs w:val="28"/>
          <w:lang w:val="en-GB"/>
        </w:rPr>
        <w:t>utilities</w:t>
      </w:r>
    </w:p>
    <w:p w:rsidR="00031F45" w:rsidRPr="007447D0" w:rsidRDefault="000E6626" w:rsidP="00031F45">
      <w:pPr>
        <w:autoSpaceDE w:val="0"/>
        <w:autoSpaceDN w:val="0"/>
        <w:adjustRightInd w:val="0"/>
        <w:spacing w:before="120" w:after="120"/>
        <w:jc w:val="right"/>
        <w:rPr>
          <w:rFonts w:eastAsia="MyriadPro-Light"/>
          <w:sz w:val="18"/>
          <w:szCs w:val="18"/>
          <w:lang w:val="en-GB" w:eastAsia="hu-HU"/>
        </w:rPr>
      </w:pPr>
      <w:r w:rsidRPr="007447D0">
        <w:rPr>
          <w:rFonts w:eastAsia="MyriadPro-Light"/>
          <w:sz w:val="18"/>
          <w:szCs w:val="18"/>
          <w:lang w:val="en-GB" w:eastAsia="hu-HU"/>
        </w:rPr>
        <w:t>Directive 2014/25/EU</w:t>
      </w:r>
    </w:p>
    <w:p w:rsidR="00031F45" w:rsidRPr="007447D0" w:rsidRDefault="00031F45" w:rsidP="00031F45">
      <w:pPr>
        <w:autoSpaceDE w:val="0"/>
        <w:autoSpaceDN w:val="0"/>
        <w:adjustRightInd w:val="0"/>
        <w:spacing w:before="120" w:after="120"/>
        <w:jc w:val="left"/>
        <w:rPr>
          <w:rFonts w:eastAsia="MyriadPro-Semibold"/>
          <w:sz w:val="22"/>
          <w:szCs w:val="22"/>
          <w:lang w:val="en-GB" w:eastAsia="hu-HU"/>
        </w:rPr>
      </w:pPr>
    </w:p>
    <w:p w:rsidR="00031F45" w:rsidRPr="007447D0" w:rsidRDefault="000E6626" w:rsidP="00031F45">
      <w:pPr>
        <w:autoSpaceDE w:val="0"/>
        <w:autoSpaceDN w:val="0"/>
        <w:adjustRightInd w:val="0"/>
        <w:spacing w:before="120" w:after="120"/>
        <w:jc w:val="left"/>
        <w:rPr>
          <w:rFonts w:eastAsia="MyriadPro-Semibold"/>
          <w:b/>
          <w:sz w:val="28"/>
          <w:szCs w:val="28"/>
          <w:lang w:val="en-GB" w:eastAsia="hu-HU"/>
        </w:rPr>
      </w:pPr>
      <w:r w:rsidRPr="007447D0">
        <w:rPr>
          <w:rFonts w:eastAsia="MyriadPro-Semibold"/>
          <w:b/>
          <w:sz w:val="28"/>
          <w:szCs w:val="28"/>
          <w:lang w:val="en-GB" w:eastAsia="hu-HU"/>
        </w:rPr>
        <w:t xml:space="preserve">Section </w:t>
      </w:r>
      <w:r w:rsidR="00031F45" w:rsidRPr="007447D0">
        <w:rPr>
          <w:rFonts w:eastAsia="MyriadPro-Semibold"/>
          <w:b/>
          <w:sz w:val="28"/>
          <w:szCs w:val="28"/>
          <w:lang w:val="en-GB" w:eastAsia="hu-HU"/>
        </w:rPr>
        <w:t xml:space="preserve">I: </w:t>
      </w:r>
      <w:r w:rsidRPr="007447D0">
        <w:rPr>
          <w:rFonts w:eastAsia="MyriadPro-Semibold"/>
          <w:b/>
          <w:sz w:val="28"/>
          <w:szCs w:val="28"/>
          <w:lang w:val="en-GB" w:eastAsia="hu-HU"/>
        </w:rPr>
        <w:t>Contracting entity</w:t>
      </w:r>
    </w:p>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spacing w:before="120" w:after="120"/>
        <w:rPr>
          <w:rFonts w:eastAsia="MyriadPro-LightIt"/>
          <w:i/>
          <w:iCs/>
          <w:sz w:val="18"/>
          <w:szCs w:val="18"/>
          <w:lang w:val="en-GB" w:eastAsia="hu-HU"/>
        </w:rPr>
      </w:pPr>
      <w:r w:rsidRPr="007447D0">
        <w:rPr>
          <w:rFonts w:eastAsia="MyriadPro-Semibold"/>
          <w:b/>
          <w:sz w:val="22"/>
          <w:szCs w:val="22"/>
          <w:lang w:val="en-GB" w:eastAsia="hu-HU"/>
        </w:rPr>
        <w:t>I.1) N</w:t>
      </w:r>
      <w:r w:rsidR="000E6626" w:rsidRPr="007447D0">
        <w:rPr>
          <w:rFonts w:eastAsia="MyriadPro-Semibold"/>
          <w:b/>
          <w:sz w:val="22"/>
          <w:szCs w:val="22"/>
          <w:lang w:val="en-GB" w:eastAsia="hu-HU"/>
        </w:rPr>
        <w:t>ame and addresses</w:t>
      </w:r>
      <w:r w:rsidRPr="007447D0">
        <w:rPr>
          <w:rFonts w:eastAsia="MyriadPro-Semibold"/>
          <w:b/>
          <w:lang w:val="en-GB" w:eastAsia="hu-HU"/>
        </w:rPr>
        <w:t xml:space="preserve"> </w:t>
      </w:r>
      <w:r w:rsidRPr="007447D0">
        <w:rPr>
          <w:rFonts w:eastAsia="MyriadPro-Semibold"/>
          <w:b/>
          <w:sz w:val="18"/>
          <w:szCs w:val="18"/>
          <w:vertAlign w:val="superscript"/>
          <w:lang w:val="en-GB" w:eastAsia="hu-HU"/>
        </w:rPr>
        <w:t>1</w:t>
      </w:r>
      <w:r w:rsidRPr="007447D0">
        <w:rPr>
          <w:rFonts w:eastAsia="MyriadPro-Semibold"/>
          <w:b/>
          <w:sz w:val="20"/>
          <w:szCs w:val="20"/>
          <w:lang w:val="en-GB" w:eastAsia="hu-HU"/>
        </w:rPr>
        <w:t xml:space="preserve"> </w:t>
      </w:r>
      <w:r w:rsidR="000E6626" w:rsidRPr="007447D0">
        <w:rPr>
          <w:rFonts w:eastAsia="MyriadPro-LightIt"/>
          <w:i/>
          <w:iCs/>
          <w:color w:val="000000"/>
          <w:sz w:val="18"/>
          <w:szCs w:val="18"/>
          <w:lang w:val="en-GB"/>
        </w:rPr>
        <w:t>(please identify all contracting entities responsible for the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406"/>
        <w:gridCol w:w="2399"/>
        <w:gridCol w:w="2409"/>
      </w:tblGrid>
      <w:tr w:rsidR="00031F45" w:rsidRPr="007447D0" w:rsidTr="000263BE">
        <w:tc>
          <w:tcPr>
            <w:tcW w:w="7333" w:type="dxa"/>
            <w:gridSpan w:val="3"/>
          </w:tcPr>
          <w:p w:rsidR="00031F45" w:rsidRPr="007447D0" w:rsidRDefault="000E6626"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Official name</w:t>
            </w:r>
            <w:r w:rsidR="00031F45" w:rsidRPr="007447D0">
              <w:rPr>
                <w:rFonts w:eastAsia="MyriadPro-Light"/>
                <w:sz w:val="18"/>
                <w:szCs w:val="18"/>
                <w:lang w:val="en-GB" w:eastAsia="hu-HU"/>
              </w:rPr>
              <w:t>:</w:t>
            </w:r>
            <w:r w:rsidR="00670B37" w:rsidRPr="007447D0">
              <w:rPr>
                <w:rFonts w:eastAsia="MyriadPro-Light"/>
                <w:sz w:val="18"/>
                <w:szCs w:val="18"/>
                <w:lang w:val="en-GB" w:eastAsia="hu-HU"/>
              </w:rPr>
              <w:t xml:space="preserve"> </w:t>
            </w:r>
            <w:r w:rsidR="00670B37" w:rsidRPr="007447D0">
              <w:rPr>
                <w:rFonts w:eastAsia="MyriadPro-Light"/>
                <w:color w:val="17365D" w:themeColor="text2" w:themeShade="BF"/>
                <w:sz w:val="22"/>
                <w:szCs w:val="20"/>
                <w:lang w:val="en-GB" w:eastAsia="hu-HU"/>
              </w:rPr>
              <w:t>HungaroControl Zrt.</w:t>
            </w:r>
          </w:p>
        </w:tc>
        <w:tc>
          <w:tcPr>
            <w:tcW w:w="2445" w:type="dxa"/>
          </w:tcPr>
          <w:p w:rsidR="00031F45" w:rsidRPr="007447D0" w:rsidRDefault="00031F45"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N</w:t>
            </w:r>
            <w:r w:rsidR="000E6626" w:rsidRPr="007447D0">
              <w:rPr>
                <w:rFonts w:eastAsia="MyriadPro-Light"/>
                <w:sz w:val="18"/>
                <w:szCs w:val="18"/>
                <w:lang w:val="en-GB" w:eastAsia="hu-HU"/>
              </w:rPr>
              <w:t>ational registration number</w:t>
            </w:r>
            <w:r w:rsidRPr="007447D0">
              <w:rPr>
                <w:rFonts w:eastAsia="MyriadPro-Light"/>
                <w:sz w:val="18"/>
                <w:szCs w:val="18"/>
                <w:lang w:val="en-GB" w:eastAsia="hu-HU"/>
              </w:rPr>
              <w:t xml:space="preserve">: </w:t>
            </w:r>
            <w:r w:rsidRPr="007447D0">
              <w:rPr>
                <w:rFonts w:eastAsia="MyriadPro-Semibold"/>
                <w:sz w:val="18"/>
                <w:szCs w:val="18"/>
                <w:vertAlign w:val="superscript"/>
                <w:lang w:val="en-GB" w:eastAsia="hu-HU"/>
              </w:rPr>
              <w:t>2</w:t>
            </w:r>
            <w:r w:rsidR="00670B37" w:rsidRPr="007447D0">
              <w:rPr>
                <w:color w:val="17365D" w:themeColor="text2" w:themeShade="BF"/>
                <w:sz w:val="22"/>
                <w:szCs w:val="20"/>
                <w:lang w:val="en-GB"/>
              </w:rPr>
              <w:t xml:space="preserve"> AK03208</w:t>
            </w:r>
          </w:p>
        </w:tc>
      </w:tr>
      <w:tr w:rsidR="00031F45" w:rsidRPr="007447D0" w:rsidTr="000263BE">
        <w:tc>
          <w:tcPr>
            <w:tcW w:w="9778" w:type="dxa"/>
            <w:gridSpan w:val="4"/>
          </w:tcPr>
          <w:p w:rsidR="00031F45" w:rsidRPr="007447D0" w:rsidRDefault="00031F45"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Postai</w:t>
            </w:r>
            <w:r w:rsidR="000E6626" w:rsidRPr="007447D0">
              <w:rPr>
                <w:rFonts w:eastAsia="MyriadPro-Light"/>
                <w:sz w:val="18"/>
                <w:szCs w:val="18"/>
                <w:lang w:val="en-GB" w:eastAsia="hu-HU"/>
              </w:rPr>
              <w:t>l address</w:t>
            </w:r>
            <w:r w:rsidRPr="007447D0">
              <w:rPr>
                <w:rFonts w:eastAsia="MyriadPro-Light"/>
                <w:sz w:val="18"/>
                <w:szCs w:val="18"/>
                <w:lang w:val="en-GB" w:eastAsia="hu-HU"/>
              </w:rPr>
              <w:t>:</w:t>
            </w:r>
            <w:r w:rsidR="00670B37" w:rsidRPr="007447D0">
              <w:rPr>
                <w:rFonts w:eastAsia="Times New Roman"/>
                <w:lang w:val="en-GB" w:eastAsia="hu-HU"/>
              </w:rPr>
              <w:t xml:space="preserve"> </w:t>
            </w:r>
            <w:r w:rsidR="00670B37" w:rsidRPr="007447D0">
              <w:rPr>
                <w:rFonts w:eastAsia="MyriadPro-Light"/>
                <w:color w:val="17365D" w:themeColor="text2" w:themeShade="BF"/>
                <w:sz w:val="22"/>
                <w:szCs w:val="20"/>
                <w:lang w:val="en-GB" w:eastAsia="hu-HU"/>
              </w:rPr>
              <w:t>Igló utca 33-35.</w:t>
            </w:r>
          </w:p>
        </w:tc>
      </w:tr>
      <w:tr w:rsidR="00031F45" w:rsidRPr="007447D0" w:rsidTr="000263BE">
        <w:tc>
          <w:tcPr>
            <w:tcW w:w="2444" w:type="dxa"/>
          </w:tcPr>
          <w:p w:rsidR="00031F45" w:rsidRPr="007447D0" w:rsidRDefault="000E6626"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Town</w:t>
            </w:r>
            <w:r w:rsidR="00031F45" w:rsidRPr="007447D0">
              <w:rPr>
                <w:rFonts w:eastAsia="MyriadPro-Light"/>
                <w:sz w:val="18"/>
                <w:szCs w:val="18"/>
                <w:lang w:val="en-GB" w:eastAsia="hu-HU"/>
              </w:rPr>
              <w:t>:</w:t>
            </w:r>
            <w:r w:rsidR="00670B37" w:rsidRPr="007447D0">
              <w:rPr>
                <w:rFonts w:eastAsia="Times New Roman"/>
                <w:lang w:val="en-GB" w:eastAsia="hu-HU"/>
              </w:rPr>
              <w:t xml:space="preserve"> Budapest</w:t>
            </w:r>
          </w:p>
        </w:tc>
        <w:tc>
          <w:tcPr>
            <w:tcW w:w="2445" w:type="dxa"/>
          </w:tcPr>
          <w:p w:rsidR="00031F45" w:rsidRPr="007447D0" w:rsidRDefault="00031F45"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NUTS</w:t>
            </w:r>
            <w:r w:rsidR="000E6626" w:rsidRPr="007447D0">
              <w:rPr>
                <w:rFonts w:eastAsia="MyriadPro-Light"/>
                <w:sz w:val="18"/>
                <w:szCs w:val="18"/>
                <w:lang w:val="en-GB" w:eastAsia="hu-HU"/>
              </w:rPr>
              <w:t xml:space="preserve"> code</w:t>
            </w:r>
            <w:r w:rsidRPr="007447D0">
              <w:rPr>
                <w:rFonts w:eastAsia="MyriadPro-Light"/>
                <w:sz w:val="18"/>
                <w:szCs w:val="18"/>
                <w:lang w:val="en-GB" w:eastAsia="hu-HU"/>
              </w:rPr>
              <w:t>:</w:t>
            </w:r>
            <w:r w:rsidR="00670B37" w:rsidRPr="007447D0">
              <w:rPr>
                <w:rFonts w:eastAsia="MyriadPro-Light"/>
                <w:color w:val="17365D" w:themeColor="text2" w:themeShade="BF"/>
                <w:sz w:val="22"/>
                <w:szCs w:val="20"/>
                <w:lang w:val="en-GB" w:eastAsia="hu-HU"/>
              </w:rPr>
              <w:t xml:space="preserve"> HU101</w:t>
            </w:r>
          </w:p>
        </w:tc>
        <w:tc>
          <w:tcPr>
            <w:tcW w:w="2444" w:type="dxa"/>
          </w:tcPr>
          <w:p w:rsidR="00031F45" w:rsidRPr="007447D0" w:rsidRDefault="000E6626"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Postal</w:t>
            </w:r>
            <w:r w:rsidR="00031F45" w:rsidRPr="007447D0">
              <w:rPr>
                <w:rFonts w:eastAsia="MyriadPro-Light"/>
                <w:sz w:val="18"/>
                <w:szCs w:val="18"/>
                <w:lang w:val="en-GB" w:eastAsia="hu-HU"/>
              </w:rPr>
              <w:t xml:space="preserve"> </w:t>
            </w:r>
            <w:r w:rsidRPr="007447D0">
              <w:rPr>
                <w:rFonts w:eastAsia="MyriadPro-Light"/>
                <w:sz w:val="18"/>
                <w:szCs w:val="18"/>
                <w:lang w:val="en-GB" w:eastAsia="hu-HU"/>
              </w:rPr>
              <w:t>code</w:t>
            </w:r>
            <w:r w:rsidR="00031F45" w:rsidRPr="007447D0">
              <w:rPr>
                <w:rFonts w:eastAsia="MyriadPro-Light"/>
                <w:sz w:val="18"/>
                <w:szCs w:val="18"/>
                <w:lang w:val="en-GB" w:eastAsia="hu-HU"/>
              </w:rPr>
              <w:t>:</w:t>
            </w:r>
            <w:r w:rsidR="00670B37" w:rsidRPr="007447D0">
              <w:rPr>
                <w:color w:val="17365D" w:themeColor="text2" w:themeShade="BF"/>
                <w:sz w:val="22"/>
                <w:szCs w:val="20"/>
                <w:lang w:val="en-GB"/>
              </w:rPr>
              <w:t xml:space="preserve"> </w:t>
            </w:r>
            <w:r w:rsidRPr="007447D0">
              <w:rPr>
                <w:color w:val="17365D" w:themeColor="text2" w:themeShade="BF"/>
                <w:sz w:val="22"/>
                <w:szCs w:val="20"/>
                <w:lang w:val="en-GB"/>
              </w:rPr>
              <w:t>H-</w:t>
            </w:r>
            <w:r w:rsidR="00670B37" w:rsidRPr="007447D0">
              <w:rPr>
                <w:color w:val="17365D" w:themeColor="text2" w:themeShade="BF"/>
                <w:sz w:val="22"/>
                <w:szCs w:val="20"/>
                <w:lang w:val="en-GB"/>
              </w:rPr>
              <w:t>1185</w:t>
            </w:r>
          </w:p>
        </w:tc>
        <w:tc>
          <w:tcPr>
            <w:tcW w:w="2445" w:type="dxa"/>
          </w:tcPr>
          <w:p w:rsidR="00031F45" w:rsidRPr="007447D0" w:rsidRDefault="000E6626"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Country</w:t>
            </w:r>
            <w:r w:rsidR="00031F45" w:rsidRPr="007447D0">
              <w:rPr>
                <w:rFonts w:eastAsia="MyriadPro-Light"/>
                <w:sz w:val="18"/>
                <w:szCs w:val="18"/>
                <w:lang w:val="en-GB" w:eastAsia="hu-HU"/>
              </w:rPr>
              <w:t>:</w:t>
            </w:r>
            <w:r w:rsidR="00670B37" w:rsidRPr="007447D0">
              <w:rPr>
                <w:rFonts w:eastAsia="MyriadPro-Light"/>
                <w:color w:val="17365D" w:themeColor="text2" w:themeShade="BF"/>
                <w:sz w:val="22"/>
                <w:szCs w:val="20"/>
                <w:lang w:val="en-GB" w:eastAsia="hu-HU"/>
              </w:rPr>
              <w:t xml:space="preserve"> HU</w:t>
            </w:r>
          </w:p>
        </w:tc>
      </w:tr>
      <w:tr w:rsidR="00031F45" w:rsidRPr="007447D0" w:rsidTr="000263BE">
        <w:tc>
          <w:tcPr>
            <w:tcW w:w="7333" w:type="dxa"/>
            <w:gridSpan w:val="3"/>
          </w:tcPr>
          <w:p w:rsidR="00031F45" w:rsidRPr="007447D0" w:rsidRDefault="000E6626"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Contact person</w:t>
            </w:r>
            <w:r w:rsidR="00031F45" w:rsidRPr="007447D0">
              <w:rPr>
                <w:rFonts w:eastAsia="MyriadPro-Light"/>
                <w:sz w:val="18"/>
                <w:szCs w:val="18"/>
                <w:lang w:val="en-GB" w:eastAsia="hu-HU"/>
              </w:rPr>
              <w:t>:</w:t>
            </w:r>
            <w:r w:rsidR="00670B37" w:rsidRPr="007447D0">
              <w:rPr>
                <w:rFonts w:eastAsia="MyriadPro-Light"/>
                <w:color w:val="17365D" w:themeColor="text2" w:themeShade="BF"/>
                <w:sz w:val="22"/>
                <w:szCs w:val="20"/>
                <w:lang w:val="en-GB" w:eastAsia="hu-HU"/>
              </w:rPr>
              <w:t xml:space="preserve"> József</w:t>
            </w:r>
            <w:r w:rsidRPr="007447D0">
              <w:rPr>
                <w:rFonts w:eastAsia="MyriadPro-Light"/>
                <w:color w:val="17365D" w:themeColor="text2" w:themeShade="BF"/>
                <w:sz w:val="22"/>
                <w:szCs w:val="20"/>
                <w:lang w:val="en-GB" w:eastAsia="hu-HU"/>
              </w:rPr>
              <w:t xml:space="preserve"> Tákos</w:t>
            </w:r>
          </w:p>
        </w:tc>
        <w:tc>
          <w:tcPr>
            <w:tcW w:w="2445" w:type="dxa"/>
          </w:tcPr>
          <w:p w:rsidR="00031F45" w:rsidRPr="007447D0" w:rsidRDefault="00031F45" w:rsidP="000E6626">
            <w:pPr>
              <w:spacing w:before="120" w:after="120"/>
              <w:jc w:val="left"/>
              <w:rPr>
                <w:rFonts w:eastAsia="MyriadPro-LightIt"/>
                <w:iCs/>
                <w:sz w:val="18"/>
                <w:szCs w:val="18"/>
                <w:lang w:val="en-GB" w:eastAsia="hu-HU"/>
              </w:rPr>
            </w:pPr>
            <w:r w:rsidRPr="007447D0">
              <w:rPr>
                <w:rFonts w:eastAsia="MyriadPro-Light"/>
                <w:sz w:val="18"/>
                <w:szCs w:val="18"/>
                <w:lang w:val="en-GB" w:eastAsia="hu-HU"/>
              </w:rPr>
              <w:t>Tele</w:t>
            </w:r>
            <w:r w:rsidR="000E6626" w:rsidRPr="007447D0">
              <w:rPr>
                <w:rFonts w:eastAsia="MyriadPro-Light"/>
                <w:sz w:val="18"/>
                <w:szCs w:val="18"/>
                <w:lang w:val="en-GB" w:eastAsia="hu-HU"/>
              </w:rPr>
              <w:t>ph</w:t>
            </w:r>
            <w:r w:rsidRPr="007447D0">
              <w:rPr>
                <w:rFonts w:eastAsia="MyriadPro-Light"/>
                <w:sz w:val="18"/>
                <w:szCs w:val="18"/>
                <w:lang w:val="en-GB" w:eastAsia="hu-HU"/>
              </w:rPr>
              <w:t>on</w:t>
            </w:r>
            <w:r w:rsidR="000E6626" w:rsidRPr="007447D0">
              <w:rPr>
                <w:rFonts w:eastAsia="MyriadPro-Light"/>
                <w:sz w:val="18"/>
                <w:szCs w:val="18"/>
                <w:lang w:val="en-GB" w:eastAsia="hu-HU"/>
              </w:rPr>
              <w:t>e</w:t>
            </w:r>
            <w:r w:rsidRPr="007447D0">
              <w:rPr>
                <w:rFonts w:eastAsia="MyriadPro-Light"/>
                <w:sz w:val="18"/>
                <w:szCs w:val="18"/>
                <w:lang w:val="en-GB" w:eastAsia="hu-HU"/>
              </w:rPr>
              <w:t>:</w:t>
            </w:r>
            <w:r w:rsidR="00670B37" w:rsidRPr="007447D0">
              <w:rPr>
                <w:rFonts w:eastAsia="MyriadPro-Light"/>
                <w:color w:val="17365D" w:themeColor="text2" w:themeShade="BF"/>
                <w:sz w:val="22"/>
                <w:szCs w:val="20"/>
                <w:lang w:val="en-GB" w:eastAsia="hu-HU"/>
              </w:rPr>
              <w:t xml:space="preserve"> +36 12934457</w:t>
            </w:r>
          </w:p>
        </w:tc>
      </w:tr>
      <w:tr w:rsidR="00031F45" w:rsidRPr="007447D0" w:rsidTr="000263BE">
        <w:tc>
          <w:tcPr>
            <w:tcW w:w="7333" w:type="dxa"/>
            <w:gridSpan w:val="3"/>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E-mail:</w:t>
            </w:r>
            <w:r w:rsidR="00670B37" w:rsidRPr="007447D0">
              <w:rPr>
                <w:rFonts w:eastAsia="MyriadPro-Light"/>
                <w:color w:val="17365D" w:themeColor="text2" w:themeShade="BF"/>
                <w:sz w:val="22"/>
                <w:szCs w:val="20"/>
                <w:lang w:val="en-GB" w:eastAsia="hu-HU"/>
              </w:rPr>
              <w:t xml:space="preserve"> jozsef.takos@hungarocontrol.hu</w:t>
            </w:r>
          </w:p>
        </w:tc>
        <w:tc>
          <w:tcPr>
            <w:tcW w:w="2445" w:type="dxa"/>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Fax:</w:t>
            </w:r>
            <w:r w:rsidR="00670B37" w:rsidRPr="007447D0">
              <w:rPr>
                <w:rFonts w:eastAsia="MyriadPro-Light"/>
                <w:color w:val="17365D" w:themeColor="text2" w:themeShade="BF"/>
                <w:sz w:val="22"/>
                <w:szCs w:val="20"/>
                <w:lang w:val="en-GB" w:eastAsia="hu-HU"/>
              </w:rPr>
              <w:t xml:space="preserve"> +36 12934036</w:t>
            </w:r>
          </w:p>
        </w:tc>
      </w:tr>
      <w:tr w:rsidR="00031F45" w:rsidRPr="007447D0" w:rsidTr="000263BE">
        <w:tc>
          <w:tcPr>
            <w:tcW w:w="9778" w:type="dxa"/>
            <w:gridSpan w:val="4"/>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Internet</w:t>
            </w:r>
            <w:r w:rsidR="000E6626" w:rsidRPr="007447D0">
              <w:rPr>
                <w:rFonts w:eastAsia="MyriadPro-Semibold"/>
                <w:b/>
                <w:sz w:val="18"/>
                <w:szCs w:val="18"/>
                <w:lang w:val="en-GB" w:eastAsia="hu-HU"/>
              </w:rPr>
              <w:t xml:space="preserve"> address(es)</w:t>
            </w:r>
          </w:p>
          <w:p w:rsidR="00031F45" w:rsidRPr="007447D0" w:rsidRDefault="000E6626" w:rsidP="000263BE">
            <w:pPr>
              <w:autoSpaceDE w:val="0"/>
              <w:autoSpaceDN w:val="0"/>
              <w:adjustRightInd w:val="0"/>
              <w:spacing w:before="120" w:after="120"/>
              <w:jc w:val="left"/>
              <w:rPr>
                <w:rFonts w:eastAsia="MyriadPro-LightIt"/>
                <w:i/>
                <w:iCs/>
                <w:sz w:val="18"/>
                <w:szCs w:val="18"/>
                <w:lang w:val="en-GB" w:eastAsia="hu-HU"/>
              </w:rPr>
            </w:pPr>
            <w:r w:rsidRPr="007447D0">
              <w:rPr>
                <w:rFonts w:eastAsia="MyriadPro-Light"/>
                <w:sz w:val="18"/>
                <w:szCs w:val="18"/>
                <w:lang w:val="en-GB" w:eastAsia="hu-HU"/>
              </w:rPr>
              <w:t>Main address</w:t>
            </w:r>
            <w:r w:rsidR="00031F45" w:rsidRPr="007447D0">
              <w:rPr>
                <w:rFonts w:eastAsia="MyriadPro-Light"/>
                <w:sz w:val="18"/>
                <w:szCs w:val="18"/>
                <w:lang w:val="en-GB" w:eastAsia="hu-HU"/>
              </w:rPr>
              <w:t xml:space="preserve">: </w:t>
            </w:r>
            <w:r w:rsidR="00031F45" w:rsidRPr="007447D0">
              <w:rPr>
                <w:rFonts w:eastAsia="MyriadPro-LightIt"/>
                <w:i/>
                <w:iCs/>
                <w:sz w:val="18"/>
                <w:szCs w:val="18"/>
                <w:lang w:val="en-GB" w:eastAsia="hu-HU"/>
              </w:rPr>
              <w:t>(URL)</w:t>
            </w:r>
            <w:r w:rsidR="00670B37" w:rsidRPr="007447D0">
              <w:rPr>
                <w:rFonts w:eastAsia="MyriadPro-Light"/>
                <w:color w:val="17365D" w:themeColor="text2" w:themeShade="BF"/>
                <w:sz w:val="22"/>
                <w:szCs w:val="20"/>
                <w:lang w:val="en-GB" w:eastAsia="hu-HU"/>
              </w:rPr>
              <w:t xml:space="preserve"> www.hungarocontrol.hu</w:t>
            </w:r>
          </w:p>
          <w:p w:rsidR="00031F45" w:rsidRPr="007447D0" w:rsidRDefault="00031F45" w:rsidP="000E6626">
            <w:pPr>
              <w:autoSpaceDE w:val="0"/>
              <w:autoSpaceDN w:val="0"/>
              <w:adjustRightInd w:val="0"/>
              <w:spacing w:before="120" w:after="120"/>
              <w:jc w:val="left"/>
              <w:rPr>
                <w:rFonts w:eastAsia="MyriadPro-LightIt"/>
                <w:iCs/>
                <w:sz w:val="18"/>
                <w:szCs w:val="18"/>
                <w:lang w:val="en-GB" w:eastAsia="hu-HU"/>
              </w:rPr>
            </w:pPr>
            <w:r w:rsidRPr="007447D0">
              <w:rPr>
                <w:rFonts w:eastAsia="MyriadPro-Light"/>
                <w:sz w:val="18"/>
                <w:szCs w:val="18"/>
                <w:lang w:val="en-GB" w:eastAsia="hu-HU"/>
              </w:rPr>
              <w:t>A</w:t>
            </w:r>
            <w:r w:rsidR="000E6626" w:rsidRPr="007447D0">
              <w:rPr>
                <w:rFonts w:eastAsia="MyriadPro-Light"/>
                <w:sz w:val="18"/>
                <w:szCs w:val="18"/>
                <w:lang w:val="en-GB" w:eastAsia="hu-HU"/>
              </w:rPr>
              <w:t>ddress of the buyer profile</w:t>
            </w:r>
            <w:r w:rsidRPr="007447D0">
              <w:rPr>
                <w:rFonts w:eastAsia="MyriadPro-Light"/>
                <w:sz w:val="18"/>
                <w:szCs w:val="18"/>
                <w:lang w:val="en-GB" w:eastAsia="hu-HU"/>
              </w:rPr>
              <w:t xml:space="preserve">: </w:t>
            </w:r>
            <w:r w:rsidRPr="007447D0">
              <w:rPr>
                <w:rFonts w:eastAsia="MyriadPro-LightIt"/>
                <w:i/>
                <w:iCs/>
                <w:sz w:val="18"/>
                <w:szCs w:val="18"/>
                <w:lang w:val="en-GB" w:eastAsia="hu-HU"/>
              </w:rPr>
              <w:t>(URL)</w:t>
            </w:r>
            <w:r w:rsidR="00670B37" w:rsidRPr="007447D0">
              <w:rPr>
                <w:rFonts w:eastAsia="MyriadPro-Light"/>
                <w:color w:val="17365D" w:themeColor="text2" w:themeShade="BF"/>
                <w:sz w:val="22"/>
                <w:szCs w:val="20"/>
                <w:lang w:val="en-GB" w:eastAsia="hu-HU"/>
              </w:rPr>
              <w:t xml:space="preserve"> www.hungarocontrol.hu</w:t>
            </w:r>
          </w:p>
        </w:tc>
      </w:tr>
    </w:tbl>
    <w:p w:rsidR="00031F45" w:rsidRPr="007447D0" w:rsidRDefault="00031F45" w:rsidP="00031F45">
      <w:pPr>
        <w:rPr>
          <w:sz w:val="22"/>
          <w:szCs w:val="22"/>
          <w:lang w:val="en-GB"/>
        </w:rPr>
      </w:pPr>
    </w:p>
    <w:p w:rsidR="00031F45" w:rsidRPr="007447D0" w:rsidRDefault="00031F45" w:rsidP="00031F45">
      <w:pPr>
        <w:rPr>
          <w:sz w:val="22"/>
          <w:szCs w:val="22"/>
          <w:lang w:val="en-GB" w:eastAsia="hu-HU"/>
        </w:rPr>
      </w:pPr>
      <w:r w:rsidRPr="007447D0">
        <w:rPr>
          <w:b/>
          <w:color w:val="000000"/>
          <w:sz w:val="22"/>
          <w:szCs w:val="22"/>
          <w:lang w:val="en-GB"/>
        </w:rPr>
        <w:t xml:space="preserve">I.2) </w:t>
      </w:r>
      <w:r w:rsidR="000E6626" w:rsidRPr="007447D0">
        <w:rPr>
          <w:b/>
          <w:color w:val="000000"/>
          <w:sz w:val="22"/>
          <w:szCs w:val="22"/>
          <w:lang w:val="en-GB"/>
        </w:rPr>
        <w:t>Joint 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E6626" w:rsidRPr="007447D0" w:rsidRDefault="00665232" w:rsidP="000E6626">
            <w:pPr>
              <w:autoSpaceDE w:val="0"/>
              <w:autoSpaceDN w:val="0"/>
              <w:adjustRightInd w:val="0"/>
              <w:rPr>
                <w:rFonts w:eastAsia="MyriadPro-Light"/>
                <w:color w:val="000000"/>
                <w:sz w:val="18"/>
                <w:szCs w:val="18"/>
                <w:lang w:val="en-GB"/>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0E6626" w:rsidRPr="007447D0">
              <w:rPr>
                <w:rFonts w:eastAsia="MyriadPro-Light"/>
                <w:color w:val="000000"/>
                <w:sz w:val="18"/>
                <w:szCs w:val="18"/>
                <w:lang w:val="en-GB"/>
              </w:rPr>
              <w:t>The contract involves joint procurement</w:t>
            </w:r>
          </w:p>
          <w:p w:rsidR="00031F45" w:rsidRPr="007447D0" w:rsidRDefault="000E6626" w:rsidP="000E6626">
            <w:pPr>
              <w:spacing w:before="120" w:after="120"/>
              <w:ind w:left="284"/>
              <w:rPr>
                <w:rFonts w:eastAsia="MyriadPro-Light"/>
                <w:sz w:val="18"/>
                <w:szCs w:val="18"/>
                <w:lang w:val="en-GB" w:eastAsia="hu-HU"/>
              </w:rPr>
            </w:pPr>
            <w:r w:rsidRPr="007447D0">
              <w:rPr>
                <w:rFonts w:eastAsia="MyriadPro-Light"/>
                <w:color w:val="000000"/>
                <w:sz w:val="18"/>
                <w:szCs w:val="18"/>
                <w:lang w:val="en-GB"/>
              </w:rPr>
              <w:t>In the case of joint procurement involving different countries, state applicable national procurement law:</w:t>
            </w:r>
          </w:p>
          <w:p w:rsidR="00031F45" w:rsidRPr="007447D0" w:rsidRDefault="00665232" w:rsidP="000E6626">
            <w:pPr>
              <w:spacing w:before="120" w:after="120"/>
              <w:ind w:left="60"/>
              <w:rPr>
                <w:rFonts w:eastAsia="MyriadPro-Semibold"/>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0E6626" w:rsidRPr="007447D0">
              <w:rPr>
                <w:bCs/>
                <w:sz w:val="18"/>
                <w:szCs w:val="18"/>
                <w:lang w:val="en-GB"/>
              </w:rPr>
              <w:t>The contract is awarded by a central purchasing body</w:t>
            </w:r>
            <w:r w:rsidR="00031F45" w:rsidRPr="007447D0">
              <w:rPr>
                <w:rFonts w:eastAsia="MyriadPro-Light"/>
                <w:sz w:val="18"/>
                <w:szCs w:val="18"/>
                <w:lang w:val="en-GB" w:eastAsia="hu-HU"/>
              </w:rPr>
              <w:t>.</w:t>
            </w:r>
          </w:p>
        </w:tc>
      </w:tr>
    </w:tbl>
    <w:p w:rsidR="00031F45" w:rsidRPr="007447D0" w:rsidRDefault="00031F45" w:rsidP="00031F45">
      <w:pPr>
        <w:rPr>
          <w:sz w:val="22"/>
          <w:szCs w:val="22"/>
          <w:lang w:val="en-GB" w:eastAsia="hu-HU"/>
        </w:rPr>
      </w:pPr>
    </w:p>
    <w:p w:rsidR="00031F45" w:rsidRPr="007447D0" w:rsidRDefault="00031F45"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 xml:space="preserve">I.3) </w:t>
      </w:r>
      <w:r w:rsidR="000E6626" w:rsidRPr="007447D0">
        <w:rPr>
          <w:rFonts w:eastAsia="MyriadPro-Semibold"/>
          <w:b/>
          <w:sz w:val="22"/>
          <w:szCs w:val="22"/>
          <w:lang w:val="en-GB" w:eastAsia="hu-HU"/>
        </w:rPr>
        <w:t>Communication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670B37" w:rsidP="000263BE">
            <w:pPr>
              <w:autoSpaceDE w:val="0"/>
              <w:autoSpaceDN w:val="0"/>
              <w:adjustRightInd w:val="0"/>
              <w:spacing w:before="120" w:after="120"/>
              <w:jc w:val="left"/>
              <w:rPr>
                <w:rFonts w:eastAsia="HiraKakuPro-W3"/>
                <w:sz w:val="18"/>
                <w:szCs w:val="18"/>
                <w:lang w:val="en-GB" w:eastAsia="hu-HU"/>
              </w:rPr>
            </w:pPr>
            <w:r w:rsidRPr="007447D0">
              <w:rPr>
                <w:rFonts w:eastAsia="MyriadPro-Light"/>
                <w:color w:val="17365D" w:themeColor="text2" w:themeShade="BF"/>
                <w:sz w:val="22"/>
                <w:szCs w:val="20"/>
                <w:lang w:val="en-GB" w:eastAsia="hu-HU"/>
              </w:rPr>
              <w:t>X</w:t>
            </w:r>
            <w:r w:rsidR="00031F45" w:rsidRPr="007447D0">
              <w:rPr>
                <w:rFonts w:eastAsia="HiraKakuPro-W3"/>
                <w:sz w:val="18"/>
                <w:szCs w:val="18"/>
                <w:lang w:val="en-GB" w:eastAsia="hu-HU"/>
              </w:rPr>
              <w:t xml:space="preserve"> </w:t>
            </w:r>
            <w:r w:rsidR="000E6626" w:rsidRPr="007447D0">
              <w:rPr>
                <w:rFonts w:eastAsia="HiraKakuPro-W3"/>
                <w:sz w:val="18"/>
                <w:szCs w:val="18"/>
                <w:lang w:val="en-GB" w:eastAsia="hu-HU"/>
              </w:rPr>
              <w:t>The procurement documents are available for unrestricted and full direct access, free of charge, at: (URL)</w:t>
            </w:r>
          </w:p>
          <w:p w:rsidR="00670B37" w:rsidRPr="007447D0" w:rsidRDefault="003D04D9" w:rsidP="00670B37">
            <w:pPr>
              <w:rPr>
                <w:color w:val="1F497D"/>
                <w:sz w:val="22"/>
                <w:szCs w:val="20"/>
                <w:lang w:val="en-GB"/>
              </w:rPr>
            </w:pPr>
            <w:hyperlink r:id="rId10" w:history="1">
              <w:r w:rsidR="00670B37" w:rsidRPr="007447D0">
                <w:rPr>
                  <w:rStyle w:val="Hiperhivatkozs"/>
                  <w:sz w:val="22"/>
                  <w:szCs w:val="20"/>
                  <w:lang w:val="en-GB"/>
                </w:rPr>
                <w:t>http://kozadat.hungarocontrol.hu/kozbeszerzes</w:t>
              </w:r>
            </w:hyperlink>
          </w:p>
          <w:p w:rsidR="00031F45" w:rsidRPr="007447D0" w:rsidRDefault="00031F45" w:rsidP="000E6626">
            <w:pPr>
              <w:spacing w:before="120" w:after="120"/>
              <w:rPr>
                <w:rFonts w:eastAsia="MyriadPro-Semibold"/>
                <w:sz w:val="18"/>
                <w:szCs w:val="18"/>
                <w:lang w:val="en-GB" w:eastAsia="hu-HU"/>
              </w:rPr>
            </w:pPr>
            <w:r w:rsidRPr="007447D0">
              <w:rPr>
                <w:rFonts w:ascii="MS Mincho" w:eastAsia="MS Mincho" w:hAnsi="MS Mincho" w:cs="MS Mincho"/>
                <w:sz w:val="18"/>
                <w:szCs w:val="18"/>
                <w:lang w:val="en-GB" w:eastAsia="hu-HU"/>
              </w:rPr>
              <w:t>◯</w:t>
            </w:r>
            <w:r w:rsidR="000E6626" w:rsidRPr="007447D0">
              <w:rPr>
                <w:rFonts w:eastAsia="HiraKakuPro-W3"/>
                <w:sz w:val="18"/>
                <w:szCs w:val="18"/>
                <w:lang w:val="en-GB" w:eastAsia="hu-HU"/>
              </w:rPr>
              <w:t>Access to the procurement documents is restricted. Further information can be obtained at: (URL)</w:t>
            </w:r>
          </w:p>
        </w:tc>
      </w:tr>
      <w:tr w:rsidR="00031F45" w:rsidRPr="007447D0" w:rsidTr="000263BE">
        <w:tc>
          <w:tcPr>
            <w:tcW w:w="9778" w:type="dxa"/>
          </w:tcPr>
          <w:p w:rsidR="00031F45" w:rsidRPr="007447D0" w:rsidRDefault="000E6626" w:rsidP="000263BE">
            <w:pPr>
              <w:spacing w:before="120" w:after="120"/>
              <w:rPr>
                <w:rFonts w:eastAsia="MyriadPro-Light"/>
                <w:sz w:val="18"/>
                <w:szCs w:val="18"/>
                <w:lang w:val="en-GB" w:eastAsia="hu-HU"/>
              </w:rPr>
            </w:pPr>
            <w:r w:rsidRPr="007447D0">
              <w:rPr>
                <w:rFonts w:eastAsia="MyriadPro-Light"/>
                <w:sz w:val="18"/>
                <w:szCs w:val="18"/>
                <w:lang w:val="en-GB" w:eastAsia="hu-HU"/>
              </w:rPr>
              <w:t>Additional information can be obtained form</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HiraKakuPro-W3"/>
                <w:sz w:val="18"/>
                <w:szCs w:val="18"/>
                <w:lang w:val="en-GB" w:eastAsia="hu-HU"/>
              </w:rPr>
              <w:t xml:space="preserve"> </w:t>
            </w:r>
            <w:r w:rsidR="000E6626" w:rsidRPr="007447D0">
              <w:rPr>
                <w:rFonts w:eastAsia="HiraKakuPro-W3"/>
                <w:sz w:val="18"/>
                <w:szCs w:val="18"/>
                <w:lang w:val="en-GB" w:eastAsia="hu-HU"/>
              </w:rPr>
              <w:t>the abovementioned address</w:t>
            </w:r>
          </w:p>
          <w:p w:rsidR="00031F45" w:rsidRPr="007447D0" w:rsidRDefault="00670B37" w:rsidP="000263BE">
            <w:pPr>
              <w:spacing w:before="120" w:after="120"/>
              <w:rPr>
                <w:rFonts w:eastAsia="MyriadPro-LightIt"/>
                <w:i/>
                <w:iCs/>
                <w:sz w:val="18"/>
                <w:szCs w:val="18"/>
                <w:lang w:val="en-GB" w:eastAsia="hu-HU"/>
              </w:rPr>
            </w:pPr>
            <w:r w:rsidRPr="007447D0">
              <w:rPr>
                <w:rFonts w:eastAsia="MyriadPro-Light"/>
                <w:color w:val="17365D" w:themeColor="text2" w:themeShade="BF"/>
                <w:sz w:val="22"/>
                <w:szCs w:val="20"/>
                <w:lang w:val="en-GB" w:eastAsia="hu-HU"/>
              </w:rPr>
              <w:t>X</w:t>
            </w:r>
            <w:r w:rsidR="00031F45" w:rsidRPr="007447D0">
              <w:rPr>
                <w:rFonts w:eastAsia="HiraKakuPro-W3"/>
                <w:sz w:val="18"/>
                <w:szCs w:val="18"/>
                <w:lang w:val="en-GB" w:eastAsia="hu-HU"/>
              </w:rPr>
              <w:t xml:space="preserve"> </w:t>
            </w:r>
            <w:r w:rsidR="000E6626" w:rsidRPr="007447D0">
              <w:rPr>
                <w:rFonts w:eastAsia="MyriadPro-Light"/>
                <w:sz w:val="18"/>
                <w:szCs w:val="18"/>
                <w:lang w:val="en-GB" w:eastAsia="hu-HU"/>
              </w:rPr>
              <w:t>another address</w:t>
            </w:r>
            <w:r w:rsidR="00031F45" w:rsidRPr="007447D0">
              <w:rPr>
                <w:rFonts w:eastAsia="MyriadPro-Light"/>
                <w:sz w:val="18"/>
                <w:szCs w:val="18"/>
                <w:lang w:val="en-GB" w:eastAsia="hu-HU"/>
              </w:rPr>
              <w:t xml:space="preserve">: </w:t>
            </w:r>
            <w:r w:rsidR="00031F45" w:rsidRPr="007447D0">
              <w:rPr>
                <w:rFonts w:eastAsia="MyriadPro-LightIt"/>
                <w:i/>
                <w:iCs/>
                <w:sz w:val="18"/>
                <w:szCs w:val="18"/>
                <w:lang w:val="en-GB" w:eastAsia="hu-HU"/>
              </w:rPr>
              <w:t>(</w:t>
            </w:r>
            <w:r w:rsidR="000E6626" w:rsidRPr="007447D0">
              <w:rPr>
                <w:rFonts w:eastAsia="MyriadPro-LightIt"/>
                <w:i/>
                <w:iCs/>
                <w:sz w:val="18"/>
                <w:szCs w:val="18"/>
                <w:lang w:val="en-GB" w:eastAsia="hu-HU"/>
              </w:rPr>
              <w:t>please provide address</w:t>
            </w:r>
            <w:r w:rsidR="00031F45" w:rsidRPr="007447D0">
              <w:rPr>
                <w:rFonts w:eastAsia="MyriadPro-LightIt"/>
                <w:i/>
                <w:iCs/>
                <w:sz w:val="18"/>
                <w:szCs w:val="18"/>
                <w:lang w:val="en-GB" w:eastAsia="hu-HU"/>
              </w:rPr>
              <w:t>)</w:t>
            </w:r>
          </w:p>
          <w:p w:rsidR="002C1999" w:rsidRPr="007447D0" w:rsidRDefault="002C1999" w:rsidP="002C1999">
            <w:pPr>
              <w:widowControl w:val="0"/>
              <w:spacing w:line="360" w:lineRule="auto"/>
              <w:rPr>
                <w:rFonts w:eastAsia="MyriadPro-LightIt"/>
                <w:iCs/>
                <w:color w:val="17365D" w:themeColor="text2" w:themeShade="BF"/>
                <w:sz w:val="22"/>
                <w:szCs w:val="20"/>
                <w:lang w:val="en-GB" w:eastAsia="hu-HU"/>
              </w:rPr>
            </w:pPr>
            <w:r w:rsidRPr="007447D0">
              <w:rPr>
                <w:rFonts w:eastAsia="MyriadPro-LightIt"/>
                <w:iCs/>
                <w:color w:val="17365D" w:themeColor="text2" w:themeShade="BF"/>
                <w:sz w:val="22"/>
                <w:szCs w:val="20"/>
                <w:lang w:val="en-GB" w:eastAsia="hu-HU"/>
              </w:rPr>
              <w:t>Szterényi Law Office</w:t>
            </w:r>
          </w:p>
          <w:p w:rsidR="002C1999" w:rsidRPr="007447D0" w:rsidRDefault="002C1999" w:rsidP="002C1999">
            <w:pPr>
              <w:rPr>
                <w:rFonts w:eastAsia="MyriadPro-LightIt"/>
                <w:iCs/>
                <w:color w:val="17365D" w:themeColor="text2" w:themeShade="BF"/>
                <w:sz w:val="22"/>
                <w:szCs w:val="20"/>
                <w:lang w:val="en-GB" w:eastAsia="hu-HU"/>
              </w:rPr>
            </w:pPr>
            <w:r w:rsidRPr="007447D0">
              <w:rPr>
                <w:rFonts w:eastAsia="MyriadPro-LightIt"/>
                <w:iCs/>
                <w:color w:val="17365D" w:themeColor="text2" w:themeShade="BF"/>
                <w:sz w:val="22"/>
                <w:szCs w:val="20"/>
                <w:lang w:val="en-GB" w:eastAsia="hu-HU"/>
              </w:rPr>
              <w:t>H-1011 Budapest, Fő utca 14-18. Building “A” Floor VII</w:t>
            </w:r>
          </w:p>
          <w:p w:rsidR="00060611" w:rsidRPr="007447D0" w:rsidRDefault="002C1999" w:rsidP="00060611">
            <w:pPr>
              <w:rPr>
                <w:rFonts w:eastAsia="MyriadPro-LightIt"/>
                <w:iCs/>
                <w:color w:val="17365D" w:themeColor="text2" w:themeShade="BF"/>
                <w:sz w:val="22"/>
                <w:szCs w:val="20"/>
                <w:lang w:val="en-GB" w:eastAsia="hu-HU"/>
              </w:rPr>
            </w:pPr>
            <w:r w:rsidRPr="007447D0">
              <w:rPr>
                <w:rFonts w:eastAsia="MyriadPro-LightIt"/>
                <w:iCs/>
                <w:color w:val="17365D" w:themeColor="text2" w:themeShade="BF"/>
                <w:sz w:val="22"/>
                <w:szCs w:val="20"/>
                <w:lang w:val="en-GB" w:eastAsia="hu-HU"/>
              </w:rPr>
              <w:t xml:space="preserve">To the attention of </w:t>
            </w:r>
            <w:r w:rsidR="00060611" w:rsidRPr="007447D0">
              <w:rPr>
                <w:rFonts w:eastAsia="MyriadPro-LightIt"/>
                <w:iCs/>
                <w:color w:val="17365D" w:themeColor="text2" w:themeShade="BF"/>
                <w:sz w:val="22"/>
                <w:szCs w:val="20"/>
                <w:lang w:val="en-GB" w:eastAsia="hu-HU"/>
              </w:rPr>
              <w:t xml:space="preserve">dr. </w:t>
            </w:r>
            <w:r w:rsidRPr="007447D0">
              <w:rPr>
                <w:rFonts w:eastAsia="MyriadPro-LightIt"/>
                <w:iCs/>
                <w:color w:val="17365D" w:themeColor="text2" w:themeShade="BF"/>
                <w:sz w:val="22"/>
                <w:szCs w:val="20"/>
                <w:lang w:val="en-GB" w:eastAsia="hu-HU"/>
              </w:rPr>
              <w:t xml:space="preserve">Dániel </w:t>
            </w:r>
            <w:r w:rsidR="00060611" w:rsidRPr="007447D0">
              <w:rPr>
                <w:rFonts w:eastAsia="MyriadPro-LightIt"/>
                <w:iCs/>
                <w:color w:val="17365D" w:themeColor="text2" w:themeShade="BF"/>
                <w:sz w:val="22"/>
                <w:szCs w:val="20"/>
                <w:lang w:val="en-GB" w:eastAsia="hu-HU"/>
              </w:rPr>
              <w:t>Koppándi</w:t>
            </w:r>
          </w:p>
          <w:p w:rsidR="00106AF8" w:rsidRPr="007447D0" w:rsidRDefault="00106AF8" w:rsidP="00060611">
            <w:pPr>
              <w:rPr>
                <w:rFonts w:eastAsia="MyriadPro-LightIt"/>
                <w:iCs/>
                <w:color w:val="17365D" w:themeColor="text2" w:themeShade="BF"/>
                <w:sz w:val="22"/>
                <w:szCs w:val="20"/>
                <w:lang w:val="en-GB" w:eastAsia="hu-HU"/>
              </w:rPr>
            </w:pPr>
            <w:r w:rsidRPr="007447D0">
              <w:rPr>
                <w:rFonts w:eastAsia="MyriadPro-LightIt"/>
                <w:iCs/>
                <w:color w:val="17365D" w:themeColor="text2" w:themeShade="BF"/>
                <w:sz w:val="22"/>
                <w:szCs w:val="20"/>
                <w:lang w:val="en-GB" w:eastAsia="hu-HU"/>
              </w:rPr>
              <w:t>Tel: +</w:t>
            </w:r>
            <w:r w:rsidRPr="007447D0">
              <w:rPr>
                <w:color w:val="17365D" w:themeColor="text2" w:themeShade="BF"/>
                <w:sz w:val="22"/>
                <w:szCs w:val="20"/>
                <w:lang w:val="en-GB"/>
              </w:rPr>
              <w:t xml:space="preserve">36 </w:t>
            </w:r>
            <w:r w:rsidR="00086AF3">
              <w:rPr>
                <w:color w:val="17365D" w:themeColor="text2" w:themeShade="BF"/>
                <w:sz w:val="22"/>
                <w:szCs w:val="20"/>
                <w:lang w:val="en-GB"/>
              </w:rPr>
              <w:t>17938115</w:t>
            </w:r>
          </w:p>
          <w:p w:rsidR="00060611" w:rsidRPr="007447D0" w:rsidRDefault="00060611" w:rsidP="00060611">
            <w:pPr>
              <w:rPr>
                <w:rFonts w:eastAsia="MyriadPro-LightIt"/>
                <w:iCs/>
                <w:color w:val="17365D" w:themeColor="text2" w:themeShade="BF"/>
                <w:sz w:val="22"/>
                <w:szCs w:val="20"/>
                <w:lang w:val="en-GB" w:eastAsia="hu-HU"/>
              </w:rPr>
            </w:pPr>
            <w:r w:rsidRPr="007447D0">
              <w:rPr>
                <w:rFonts w:eastAsia="MyriadPro-LightIt"/>
                <w:iCs/>
                <w:color w:val="17365D" w:themeColor="text2" w:themeShade="BF"/>
                <w:sz w:val="22"/>
                <w:szCs w:val="20"/>
                <w:lang w:val="en-GB" w:eastAsia="hu-HU"/>
              </w:rPr>
              <w:t>Fax: + 36 17938121</w:t>
            </w:r>
          </w:p>
          <w:p w:rsidR="00670B37" w:rsidRPr="007447D0" w:rsidRDefault="00060611" w:rsidP="00060611">
            <w:pPr>
              <w:rPr>
                <w:rFonts w:eastAsia="MyriadPro-Semibold"/>
                <w:sz w:val="22"/>
                <w:szCs w:val="18"/>
                <w:lang w:val="en-GB" w:eastAsia="hu-HU"/>
              </w:rPr>
            </w:pPr>
            <w:r w:rsidRPr="007447D0">
              <w:rPr>
                <w:rFonts w:eastAsia="MyriadPro-LightIt"/>
                <w:iCs/>
                <w:color w:val="17365D" w:themeColor="text2" w:themeShade="BF"/>
                <w:sz w:val="22"/>
                <w:szCs w:val="20"/>
                <w:lang w:val="en-GB" w:eastAsia="hu-HU"/>
              </w:rPr>
              <w:t xml:space="preserve">email: </w:t>
            </w:r>
            <w:hyperlink r:id="rId11" w:history="1">
              <w:r w:rsidRPr="007447D0">
                <w:rPr>
                  <w:rStyle w:val="Hiperhivatkozs"/>
                  <w:color w:val="17365D" w:themeColor="text2" w:themeShade="BF"/>
                  <w:sz w:val="22"/>
                  <w:szCs w:val="20"/>
                  <w:lang w:val="en-GB"/>
                </w:rPr>
                <w:t>hc@szilioffice.hu</w:t>
              </w:r>
            </w:hyperlink>
          </w:p>
        </w:tc>
      </w:tr>
      <w:tr w:rsidR="00031F45" w:rsidRPr="007447D0" w:rsidTr="000263BE">
        <w:tc>
          <w:tcPr>
            <w:tcW w:w="9778" w:type="dxa"/>
          </w:tcPr>
          <w:p w:rsidR="00031F45" w:rsidRPr="007447D0" w:rsidRDefault="007447D0" w:rsidP="000263BE">
            <w:pPr>
              <w:autoSpaceDE w:val="0"/>
              <w:autoSpaceDN w:val="0"/>
              <w:adjustRightInd w:val="0"/>
              <w:spacing w:before="120" w:after="120"/>
              <w:jc w:val="left"/>
              <w:rPr>
                <w:rFonts w:eastAsia="MyriadPro-Light"/>
                <w:sz w:val="18"/>
                <w:szCs w:val="18"/>
                <w:lang w:val="en-GB" w:eastAsia="hu-HU"/>
              </w:rPr>
            </w:pPr>
            <w:r>
              <w:rPr>
                <w:rFonts w:eastAsia="MyriadPro-Light"/>
                <w:sz w:val="18"/>
                <w:szCs w:val="18"/>
                <w:lang w:val="en-GB" w:eastAsia="hu-HU"/>
              </w:rPr>
              <w:t>Tender</w:t>
            </w:r>
            <w:r w:rsidR="002C1999" w:rsidRPr="007447D0">
              <w:rPr>
                <w:rFonts w:eastAsia="MyriadPro-Light"/>
                <w:sz w:val="18"/>
                <w:szCs w:val="18"/>
                <w:lang w:val="en-GB" w:eastAsia="hu-HU"/>
              </w:rPr>
              <w:t>s</w:t>
            </w:r>
            <w:r>
              <w:rPr>
                <w:rFonts w:eastAsia="MyriadPro-Light"/>
                <w:sz w:val="18"/>
                <w:szCs w:val="18"/>
                <w:lang w:val="en-GB" w:eastAsia="hu-HU"/>
              </w:rPr>
              <w:t xml:space="preserve"> </w:t>
            </w:r>
            <w:r w:rsidR="002C1999" w:rsidRPr="007447D0">
              <w:rPr>
                <w:rFonts w:eastAsia="MyriadPro-Light"/>
                <w:sz w:val="18"/>
                <w:szCs w:val="18"/>
                <w:lang w:val="en-GB" w:eastAsia="hu-HU"/>
              </w:rPr>
              <w:t>or requests to participate must be submitted</w:t>
            </w:r>
          </w:p>
          <w:p w:rsidR="00031F45" w:rsidRPr="007447D0" w:rsidRDefault="00665232" w:rsidP="000263BE">
            <w:pPr>
              <w:autoSpaceDE w:val="0"/>
              <w:autoSpaceDN w:val="0"/>
              <w:adjustRightInd w:val="0"/>
              <w:spacing w:before="120" w:after="120"/>
              <w:jc w:val="left"/>
              <w:rPr>
                <w:rFonts w:eastAsia="MyriadPro-LightIt"/>
                <w:i/>
                <w:iCs/>
                <w:sz w:val="18"/>
                <w:szCs w:val="18"/>
                <w:lang w:val="en-GB" w:eastAsia="hu-HU"/>
              </w:rPr>
            </w:pPr>
            <w:r w:rsidRPr="007447D0">
              <w:rPr>
                <w:rFonts w:eastAsia="MyriadPro-Light"/>
                <w:sz w:val="18"/>
                <w:szCs w:val="18"/>
                <w:lang w:val="en-GB" w:eastAsia="hu-HU"/>
              </w:rPr>
              <w:lastRenderedPageBreak/>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ele</w:t>
            </w:r>
            <w:r w:rsidR="002C1999" w:rsidRPr="007447D0">
              <w:rPr>
                <w:rFonts w:eastAsia="MyriadPro-Light"/>
                <w:sz w:val="18"/>
                <w:szCs w:val="18"/>
                <w:lang w:val="en-GB" w:eastAsia="hu-HU"/>
              </w:rPr>
              <w:t>ctronically via</w:t>
            </w:r>
            <w:r w:rsidR="00031F45" w:rsidRPr="007447D0">
              <w:rPr>
                <w:rFonts w:eastAsia="MyriadPro-Light"/>
                <w:sz w:val="18"/>
                <w:szCs w:val="18"/>
                <w:lang w:val="en-GB" w:eastAsia="hu-HU"/>
              </w:rPr>
              <w:t xml:space="preserve">: </w:t>
            </w:r>
            <w:r w:rsidR="00031F45" w:rsidRPr="007447D0">
              <w:rPr>
                <w:rFonts w:eastAsia="MyriadPro-LightIt"/>
                <w:i/>
                <w:iCs/>
                <w:sz w:val="18"/>
                <w:szCs w:val="18"/>
                <w:lang w:val="en-GB" w:eastAsia="hu-HU"/>
              </w:rPr>
              <w:t>(URL)</w:t>
            </w:r>
          </w:p>
          <w:p w:rsidR="00031F45" w:rsidRPr="007447D0" w:rsidRDefault="00106AF8"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color w:val="17365D" w:themeColor="text2" w:themeShade="BF"/>
                <w:sz w:val="22"/>
                <w:szCs w:val="20"/>
                <w:lang w:val="en-GB" w:eastAsia="hu-HU"/>
              </w:rPr>
              <w:t>X</w:t>
            </w:r>
            <w:r w:rsidR="00031F45" w:rsidRPr="007447D0">
              <w:rPr>
                <w:rFonts w:eastAsia="HiraKakuPro-W3"/>
                <w:sz w:val="18"/>
                <w:szCs w:val="18"/>
                <w:lang w:val="en-GB" w:eastAsia="hu-HU"/>
              </w:rPr>
              <w:t xml:space="preserve"> </w:t>
            </w:r>
            <w:r w:rsidR="002C1999" w:rsidRPr="007447D0">
              <w:rPr>
                <w:rFonts w:eastAsia="HiraKakuPro-W3"/>
                <w:sz w:val="18"/>
                <w:szCs w:val="18"/>
                <w:lang w:val="en-GB" w:eastAsia="hu-HU"/>
              </w:rPr>
              <w:t>to the abovementioned address</w:t>
            </w:r>
          </w:p>
          <w:p w:rsidR="00031F45" w:rsidRPr="007447D0" w:rsidRDefault="00031F45" w:rsidP="002C1999">
            <w:pPr>
              <w:spacing w:before="120" w:after="120"/>
              <w:rPr>
                <w:rFonts w:eastAsia="MyriadPro-Semibold"/>
                <w:sz w:val="18"/>
                <w:szCs w:val="18"/>
                <w:lang w:val="en-GB" w:eastAsia="hu-HU"/>
              </w:rPr>
            </w:pPr>
            <w:r w:rsidRPr="007447D0">
              <w:rPr>
                <w:rFonts w:ascii="MS Mincho" w:eastAsia="MS Mincho" w:hAnsi="MS Mincho" w:cs="MS Mincho"/>
                <w:sz w:val="18"/>
                <w:szCs w:val="18"/>
                <w:lang w:val="en-GB" w:eastAsia="hu-HU"/>
              </w:rPr>
              <w:t>◯</w:t>
            </w:r>
            <w:r w:rsidRPr="007447D0">
              <w:rPr>
                <w:rFonts w:eastAsia="HiraKakuPro-W3"/>
                <w:sz w:val="18"/>
                <w:szCs w:val="18"/>
                <w:lang w:val="en-GB" w:eastAsia="hu-HU"/>
              </w:rPr>
              <w:t xml:space="preserve"> </w:t>
            </w:r>
            <w:r w:rsidR="002C1999" w:rsidRPr="007447D0">
              <w:rPr>
                <w:rFonts w:eastAsia="HiraKakuPro-W3"/>
                <w:sz w:val="18"/>
                <w:szCs w:val="18"/>
                <w:lang w:val="en-GB" w:eastAsia="hu-HU"/>
              </w:rPr>
              <w:t>to the following address</w:t>
            </w:r>
            <w:r w:rsidRPr="007447D0">
              <w:rPr>
                <w:rFonts w:eastAsia="MyriadPro-Light"/>
                <w:sz w:val="18"/>
                <w:szCs w:val="18"/>
                <w:lang w:val="en-GB" w:eastAsia="hu-HU"/>
              </w:rPr>
              <w:t xml:space="preserve">: </w:t>
            </w:r>
            <w:r w:rsidRPr="007447D0">
              <w:rPr>
                <w:rFonts w:eastAsia="MyriadPro-LightIt"/>
                <w:i/>
                <w:iCs/>
                <w:sz w:val="18"/>
                <w:szCs w:val="18"/>
                <w:lang w:val="en-GB" w:eastAsia="hu-HU"/>
              </w:rPr>
              <w:t>(</w:t>
            </w:r>
            <w:r w:rsidR="002C1999" w:rsidRPr="007447D0">
              <w:rPr>
                <w:rFonts w:eastAsia="MyriadPro-LightIt"/>
                <w:i/>
                <w:iCs/>
                <w:sz w:val="18"/>
                <w:szCs w:val="18"/>
                <w:lang w:val="en-GB" w:eastAsia="hu-HU"/>
              </w:rPr>
              <w:t>please provide another address</w:t>
            </w:r>
            <w:r w:rsidRPr="007447D0">
              <w:rPr>
                <w:rFonts w:eastAsia="MyriadPro-LightIt"/>
                <w:i/>
                <w:iCs/>
                <w:sz w:val="18"/>
                <w:szCs w:val="18"/>
                <w:lang w:val="en-GB" w:eastAsia="hu-HU"/>
              </w:rPr>
              <w:t>)</w:t>
            </w:r>
          </w:p>
        </w:tc>
      </w:tr>
      <w:tr w:rsidR="00031F45" w:rsidRPr="007447D0" w:rsidTr="000263BE">
        <w:tc>
          <w:tcPr>
            <w:tcW w:w="9778" w:type="dxa"/>
          </w:tcPr>
          <w:p w:rsidR="002C1999" w:rsidRPr="007447D0" w:rsidRDefault="00665232" w:rsidP="002C1999">
            <w:pPr>
              <w:autoSpaceDE w:val="0"/>
              <w:autoSpaceDN w:val="0"/>
              <w:adjustRightInd w:val="0"/>
              <w:rPr>
                <w:rFonts w:eastAsia="MyriadPro-Light"/>
                <w:color w:val="000000"/>
                <w:sz w:val="18"/>
                <w:szCs w:val="18"/>
                <w:lang w:val="en-GB"/>
              </w:rPr>
            </w:pPr>
            <w:r w:rsidRPr="007447D0">
              <w:rPr>
                <w:bCs/>
                <w:sz w:val="18"/>
                <w:szCs w:val="18"/>
                <w:lang w:val="en-GB"/>
              </w:rPr>
              <w:lastRenderedPageBreak/>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2C1999" w:rsidRPr="007447D0">
              <w:rPr>
                <w:rFonts w:eastAsia="MyriadPro-Light"/>
                <w:color w:val="000000"/>
                <w:sz w:val="18"/>
                <w:szCs w:val="18"/>
                <w:lang w:val="en-GB"/>
              </w:rPr>
              <w:t>Electronic communication requires the use of tools and devices that are not generally available. Unrestricted and full direct access to these tools</w:t>
            </w:r>
          </w:p>
          <w:p w:rsidR="00031F45" w:rsidRPr="007447D0" w:rsidRDefault="002C1999" w:rsidP="002C1999">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000000"/>
                <w:sz w:val="18"/>
                <w:szCs w:val="18"/>
                <w:lang w:val="en-GB"/>
              </w:rPr>
              <w:t xml:space="preserve">and devices is possible, free of charge, at: </w:t>
            </w:r>
            <w:r w:rsidRPr="007447D0">
              <w:rPr>
                <w:rFonts w:eastAsia="MyriadPro-LightIt"/>
                <w:i/>
                <w:iCs/>
                <w:color w:val="000000"/>
                <w:sz w:val="18"/>
                <w:szCs w:val="18"/>
                <w:lang w:val="en-GB"/>
              </w:rPr>
              <w:t>(URL)</w:t>
            </w:r>
          </w:p>
        </w:tc>
      </w:tr>
    </w:tbl>
    <w:p w:rsidR="00031F45" w:rsidRPr="007447D0" w:rsidRDefault="00031F45" w:rsidP="00031F45">
      <w:pPr>
        <w:rPr>
          <w:sz w:val="22"/>
          <w:szCs w:val="22"/>
          <w:lang w:val="en-GB" w:eastAsia="hu-HU"/>
        </w:rPr>
      </w:pPr>
    </w:p>
    <w:p w:rsidR="00031F45" w:rsidRPr="007447D0" w:rsidRDefault="00031F45"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 xml:space="preserve">I.6) </w:t>
      </w:r>
      <w:r w:rsidR="002C1999" w:rsidRPr="007447D0">
        <w:rPr>
          <w:rFonts w:eastAsia="MyriadPro-Semibold"/>
          <w:b/>
          <w:sz w:val="22"/>
          <w:szCs w:val="22"/>
          <w:lang w:val="en-GB" w:eastAsia="hu-HU"/>
        </w:rPr>
        <w:t>Main activity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16"/>
        <w:gridCol w:w="4812"/>
      </w:tblGrid>
      <w:tr w:rsidR="00031F45" w:rsidRPr="007447D0" w:rsidTr="000263BE">
        <w:tc>
          <w:tcPr>
            <w:tcW w:w="4889" w:type="dxa"/>
          </w:tcPr>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2C1999" w:rsidRPr="007447D0">
              <w:rPr>
                <w:rFonts w:eastAsia="MyriadPro-Light"/>
                <w:color w:val="000000"/>
                <w:sz w:val="18"/>
                <w:szCs w:val="18"/>
                <w:lang w:val="en-GB"/>
              </w:rPr>
              <w:t>Production, transport and distribution of gas and heat</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2C1999" w:rsidRPr="007447D0">
              <w:rPr>
                <w:rFonts w:eastAsia="MyriadPro-Light"/>
                <w:color w:val="000000"/>
                <w:sz w:val="18"/>
                <w:szCs w:val="18"/>
                <w:lang w:val="en-GB"/>
              </w:rPr>
              <w:t>Electricity</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2C1999" w:rsidRPr="007447D0">
              <w:rPr>
                <w:rFonts w:eastAsia="MyriadPro-Light"/>
                <w:color w:val="000000"/>
                <w:sz w:val="18"/>
                <w:szCs w:val="18"/>
                <w:lang w:val="en-GB"/>
              </w:rPr>
              <w:t>Extraction of natural gas and oil</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Exploration and extraction of coal and other solid fuels</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MyriadPro-Light"/>
                <w:sz w:val="18"/>
                <w:szCs w:val="18"/>
                <w:lang w:val="en-GB" w:eastAsia="hu-HU"/>
              </w:rPr>
              <w:t xml:space="preserve"> </w:t>
            </w:r>
            <w:r w:rsidR="00E21024" w:rsidRPr="007447D0">
              <w:rPr>
                <w:rFonts w:eastAsia="MyriadPro-Light"/>
                <w:sz w:val="18"/>
                <w:szCs w:val="18"/>
                <w:lang w:val="en-GB" w:eastAsia="hu-HU"/>
              </w:rPr>
              <w:t>Water</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Postal services</w:t>
            </w:r>
          </w:p>
        </w:tc>
        <w:tc>
          <w:tcPr>
            <w:tcW w:w="4889" w:type="dxa"/>
          </w:tcPr>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Railway services</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Urban railway, tramway, trolleybus or bus services</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Port-related activities</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00E21024" w:rsidRPr="007447D0">
              <w:rPr>
                <w:rFonts w:eastAsia="MyriadPro-Light"/>
                <w:color w:val="000000"/>
                <w:sz w:val="18"/>
                <w:szCs w:val="18"/>
                <w:lang w:val="en-GB"/>
              </w:rPr>
              <w:t>Airport-related activities</w:t>
            </w:r>
          </w:p>
          <w:p w:rsidR="00031F45" w:rsidRPr="007447D0" w:rsidRDefault="00106AF8" w:rsidP="00E21024">
            <w:pPr>
              <w:autoSpaceDE w:val="0"/>
              <w:autoSpaceDN w:val="0"/>
              <w:adjustRightInd w:val="0"/>
              <w:spacing w:before="120" w:after="120"/>
              <w:jc w:val="left"/>
              <w:rPr>
                <w:rFonts w:eastAsia="MyriadPro-Light"/>
                <w:sz w:val="18"/>
                <w:szCs w:val="18"/>
                <w:lang w:val="en-GB" w:eastAsia="hu-HU"/>
              </w:rPr>
            </w:pPr>
            <w:r w:rsidRPr="007447D0">
              <w:rPr>
                <w:rFonts w:eastAsia="MyriadPro-Light"/>
                <w:color w:val="17365D" w:themeColor="text2" w:themeShade="BF"/>
                <w:sz w:val="22"/>
                <w:szCs w:val="18"/>
                <w:lang w:val="en-GB" w:eastAsia="hu-HU"/>
              </w:rPr>
              <w:t>X</w:t>
            </w:r>
            <w:r w:rsidR="00031F45" w:rsidRPr="007447D0">
              <w:rPr>
                <w:rFonts w:eastAsia="MyriadPro-Light"/>
                <w:color w:val="17365D" w:themeColor="text2" w:themeShade="BF"/>
                <w:sz w:val="22"/>
                <w:szCs w:val="18"/>
                <w:lang w:val="en-GB" w:eastAsia="hu-HU"/>
              </w:rPr>
              <w:t xml:space="preserve"> </w:t>
            </w:r>
            <w:r w:rsidR="00E21024" w:rsidRPr="007447D0">
              <w:rPr>
                <w:rFonts w:eastAsia="MyriadPro-Light"/>
                <w:color w:val="17365D" w:themeColor="text2" w:themeShade="BF"/>
                <w:sz w:val="22"/>
                <w:szCs w:val="18"/>
                <w:lang w:val="en-GB" w:eastAsia="hu-HU"/>
              </w:rPr>
              <w:t>Other activity:</w:t>
            </w:r>
            <w:r w:rsidRPr="007447D0">
              <w:rPr>
                <w:rFonts w:eastAsia="MyriadPro-Light"/>
                <w:color w:val="17365D" w:themeColor="text2" w:themeShade="BF"/>
                <w:sz w:val="22"/>
                <w:szCs w:val="18"/>
                <w:lang w:val="en-GB" w:eastAsia="hu-HU"/>
              </w:rPr>
              <w:t xml:space="preserve"> </w:t>
            </w:r>
            <w:r w:rsidR="00E21024" w:rsidRPr="007447D0">
              <w:rPr>
                <w:rFonts w:eastAsia="MyriadPro-Light"/>
                <w:color w:val="17365D" w:themeColor="text2" w:themeShade="BF"/>
                <w:sz w:val="22"/>
                <w:szCs w:val="18"/>
                <w:lang w:val="en-GB" w:eastAsia="hu-HU"/>
              </w:rPr>
              <w:t>Ancillary services to air transport</w:t>
            </w:r>
          </w:p>
        </w:tc>
      </w:tr>
    </w:tbl>
    <w:p w:rsidR="00031F45" w:rsidRPr="007447D0" w:rsidRDefault="00031F45" w:rsidP="00031F45">
      <w:pPr>
        <w:rPr>
          <w:sz w:val="22"/>
          <w:szCs w:val="22"/>
          <w:lang w:val="en-GB" w:eastAsia="hu-HU"/>
        </w:rPr>
      </w:pPr>
    </w:p>
    <w:p w:rsidR="00031F45" w:rsidRPr="007447D0" w:rsidRDefault="00E21024" w:rsidP="00031F45">
      <w:pPr>
        <w:autoSpaceDE w:val="0"/>
        <w:autoSpaceDN w:val="0"/>
        <w:adjustRightInd w:val="0"/>
        <w:spacing w:before="120" w:after="120"/>
        <w:jc w:val="left"/>
        <w:rPr>
          <w:rFonts w:eastAsia="MyriadPro-Semibold"/>
          <w:b/>
          <w:sz w:val="28"/>
          <w:szCs w:val="28"/>
          <w:lang w:val="en-GB" w:eastAsia="hu-HU"/>
        </w:rPr>
      </w:pPr>
      <w:r w:rsidRPr="007447D0">
        <w:rPr>
          <w:rFonts w:eastAsia="MyriadPro-Semibold"/>
          <w:b/>
          <w:sz w:val="28"/>
          <w:szCs w:val="28"/>
          <w:lang w:val="en-GB" w:eastAsia="hu-HU"/>
        </w:rPr>
        <w:t xml:space="preserve">Section </w:t>
      </w:r>
      <w:r w:rsidR="00031F45" w:rsidRPr="007447D0">
        <w:rPr>
          <w:rFonts w:eastAsia="MyriadPro-Semibold"/>
          <w:b/>
          <w:sz w:val="28"/>
          <w:szCs w:val="28"/>
          <w:lang w:val="en-GB" w:eastAsia="hu-HU"/>
        </w:rPr>
        <w:t xml:space="preserve">II: </w:t>
      </w:r>
      <w:r w:rsidRPr="007447D0">
        <w:rPr>
          <w:rFonts w:eastAsia="MyriadPro-Semibold"/>
          <w:b/>
          <w:sz w:val="28"/>
          <w:szCs w:val="28"/>
          <w:lang w:val="en-GB" w:eastAsia="hu-HU"/>
        </w:rPr>
        <w:t>Object</w:t>
      </w:r>
    </w:p>
    <w:p w:rsidR="00031F45" w:rsidRPr="007447D0" w:rsidRDefault="00031F45" w:rsidP="00031F45">
      <w:pPr>
        <w:spacing w:before="120" w:after="120"/>
        <w:rPr>
          <w:rFonts w:eastAsia="MyriadPro-Semibold"/>
          <w:b/>
          <w:sz w:val="22"/>
          <w:szCs w:val="22"/>
          <w:lang w:val="en-GB" w:eastAsia="hu-HU"/>
        </w:rPr>
      </w:pPr>
    </w:p>
    <w:p w:rsidR="00031F45" w:rsidRPr="007447D0" w:rsidRDefault="00031F45"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 xml:space="preserve">II.1) </w:t>
      </w:r>
      <w:bookmarkStart w:id="2" w:name="bookmark8"/>
      <w:r w:rsidR="00E21024" w:rsidRPr="007447D0">
        <w:rPr>
          <w:rFonts w:eastAsia="MyriadPro-Semibold"/>
          <w:b/>
          <w:sz w:val="22"/>
          <w:szCs w:val="22"/>
          <w:lang w:val="en-GB" w:eastAsia="hu-HU"/>
        </w:rPr>
        <w:t>Scope of the procurement</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9"/>
        <w:gridCol w:w="2549"/>
      </w:tblGrid>
      <w:tr w:rsidR="00031F45" w:rsidRPr="007447D0" w:rsidTr="000263BE">
        <w:tc>
          <w:tcPr>
            <w:tcW w:w="7196" w:type="dxa"/>
          </w:tcPr>
          <w:p w:rsidR="00031F45" w:rsidRPr="007447D0" w:rsidRDefault="00031F45" w:rsidP="00E21024">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II.1.1) </w:t>
            </w:r>
            <w:r w:rsidR="00E21024" w:rsidRPr="007447D0">
              <w:rPr>
                <w:rFonts w:eastAsia="MyriadPro-Semibold"/>
                <w:b/>
                <w:sz w:val="18"/>
                <w:szCs w:val="18"/>
                <w:lang w:val="en-GB" w:eastAsia="hu-HU"/>
              </w:rPr>
              <w:t>Title</w:t>
            </w:r>
            <w:r w:rsidRPr="007447D0">
              <w:rPr>
                <w:rFonts w:eastAsia="MyriadPro-Semibold"/>
                <w:b/>
                <w:sz w:val="18"/>
                <w:szCs w:val="18"/>
                <w:lang w:val="en-GB" w:eastAsia="hu-HU"/>
              </w:rPr>
              <w:t>:</w:t>
            </w:r>
            <w:r w:rsidR="00106AF8" w:rsidRPr="007447D0">
              <w:rPr>
                <w:b/>
                <w:bCs/>
                <w:color w:val="1F497D"/>
                <w:lang w:val="en-GB"/>
              </w:rPr>
              <w:t xml:space="preserve"> </w:t>
            </w:r>
            <w:r w:rsidR="00E21024" w:rsidRPr="007447D0">
              <w:rPr>
                <w:b/>
                <w:bCs/>
                <w:color w:val="1F497D"/>
                <w:lang w:val="en-GB"/>
              </w:rPr>
              <w:t>“Camera system and ADS-B installation”</w:t>
            </w:r>
          </w:p>
        </w:tc>
        <w:tc>
          <w:tcPr>
            <w:tcW w:w="2582" w:type="dxa"/>
          </w:tcPr>
          <w:p w:rsidR="00031F45" w:rsidRPr="007447D0" w:rsidRDefault="00E21024"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sz w:val="18"/>
                <w:szCs w:val="18"/>
                <w:lang w:val="en-GB" w:eastAsia="hu-HU"/>
              </w:rPr>
              <w:t>Reference number</w:t>
            </w:r>
            <w:r w:rsidR="00031F45" w:rsidRPr="007447D0">
              <w:rPr>
                <w:rFonts w:eastAsia="MyriadPro-Light"/>
                <w:sz w:val="18"/>
                <w:szCs w:val="18"/>
                <w:lang w:val="en-GB" w:eastAsia="hu-HU"/>
              </w:rPr>
              <w:t xml:space="preserve">: </w:t>
            </w:r>
            <w:r w:rsidR="00031F45" w:rsidRPr="007447D0">
              <w:rPr>
                <w:rFonts w:eastAsia="MyriadPro-Semibold"/>
                <w:b/>
                <w:sz w:val="18"/>
                <w:szCs w:val="18"/>
                <w:vertAlign w:val="superscript"/>
                <w:lang w:val="en-GB" w:eastAsia="hu-HU"/>
              </w:rPr>
              <w:t>2</w:t>
            </w:r>
          </w:p>
        </w:tc>
      </w:tr>
      <w:tr w:rsidR="00031F45" w:rsidRPr="007447D0" w:rsidTr="000263BE">
        <w:tc>
          <w:tcPr>
            <w:tcW w:w="9778" w:type="dxa"/>
            <w:gridSpan w:val="2"/>
          </w:tcPr>
          <w:p w:rsidR="00031F45" w:rsidRPr="007447D0" w:rsidRDefault="00031F45" w:rsidP="00E21024">
            <w:pPr>
              <w:autoSpaceDE w:val="0"/>
              <w:autoSpaceDN w:val="0"/>
              <w:adjustRightInd w:val="0"/>
              <w:spacing w:before="120" w:after="120"/>
              <w:jc w:val="left"/>
              <w:rPr>
                <w:rFonts w:eastAsia="MyriadPro-Semibold"/>
                <w:sz w:val="18"/>
                <w:szCs w:val="18"/>
                <w:lang w:val="en-GB" w:eastAsia="hu-HU"/>
              </w:rPr>
            </w:pPr>
            <w:r w:rsidRPr="007447D0">
              <w:rPr>
                <w:rFonts w:eastAsia="MyriadPro-Light"/>
                <w:b/>
                <w:sz w:val="18"/>
                <w:szCs w:val="18"/>
                <w:lang w:val="en-GB" w:eastAsia="hu-HU"/>
              </w:rPr>
              <w:t xml:space="preserve">II.1.2) </w:t>
            </w:r>
            <w:r w:rsidR="00E21024" w:rsidRPr="007447D0">
              <w:rPr>
                <w:rFonts w:eastAsia="MyriadPro-Light"/>
                <w:b/>
                <w:sz w:val="18"/>
                <w:szCs w:val="18"/>
                <w:lang w:val="en-GB" w:eastAsia="hu-HU"/>
              </w:rPr>
              <w:t>Main</w:t>
            </w:r>
            <w:r w:rsidRPr="007447D0">
              <w:rPr>
                <w:rFonts w:eastAsia="MyriadPro-Light"/>
                <w:b/>
                <w:sz w:val="18"/>
                <w:szCs w:val="18"/>
                <w:lang w:val="en-GB" w:eastAsia="hu-HU"/>
              </w:rPr>
              <w:t xml:space="preserve"> CPV</w:t>
            </w:r>
            <w:r w:rsidR="00E21024" w:rsidRPr="007447D0">
              <w:rPr>
                <w:rFonts w:eastAsia="MyriadPro-Light"/>
                <w:b/>
                <w:sz w:val="18"/>
                <w:szCs w:val="18"/>
                <w:lang w:val="en-GB" w:eastAsia="hu-HU"/>
              </w:rPr>
              <w:t xml:space="preserve"> code</w:t>
            </w:r>
            <w:r w:rsidRPr="007447D0">
              <w:rPr>
                <w:rFonts w:eastAsia="MyriadPro-Light"/>
                <w:b/>
                <w:sz w:val="18"/>
                <w:szCs w:val="18"/>
                <w:lang w:val="en-GB" w:eastAsia="hu-HU"/>
              </w:rPr>
              <w:t>:</w:t>
            </w:r>
            <w:r w:rsidRPr="007447D0">
              <w:rPr>
                <w:rFonts w:eastAsia="MyriadPro-Light"/>
                <w:sz w:val="18"/>
                <w:szCs w:val="18"/>
                <w:lang w:val="en-GB" w:eastAsia="hu-HU"/>
              </w:rPr>
              <w:t xml:space="preserve"> </w:t>
            </w:r>
            <w:hyperlink r:id="rId12" w:history="1">
              <w:r w:rsidR="00A52DFB" w:rsidRPr="007447D0">
                <w:rPr>
                  <w:rFonts w:eastAsia="MyriadPro-Light"/>
                  <w:color w:val="17365D" w:themeColor="text2" w:themeShade="BF"/>
                  <w:sz w:val="22"/>
                  <w:lang w:val="en-GB" w:eastAsia="hu-HU"/>
                </w:rPr>
                <w:t>34962000-8</w:t>
              </w:r>
            </w:hyperlink>
            <w:r w:rsidRPr="007447D0">
              <w:rPr>
                <w:rFonts w:eastAsia="MyriadPro-Light"/>
                <w:sz w:val="18"/>
                <w:szCs w:val="18"/>
                <w:lang w:val="en-GB" w:eastAsia="hu-HU"/>
              </w:rPr>
              <w:t xml:space="preserve"> </w:t>
            </w:r>
            <w:r w:rsidR="00E21024" w:rsidRPr="007447D0">
              <w:rPr>
                <w:rFonts w:eastAsia="MyriadPro-Light"/>
                <w:sz w:val="18"/>
                <w:szCs w:val="18"/>
                <w:lang w:val="en-GB" w:eastAsia="hu-HU"/>
              </w:rPr>
              <w:t>Supplementary</w:t>
            </w:r>
            <w:r w:rsidRPr="007447D0">
              <w:rPr>
                <w:rFonts w:eastAsia="MyriadPro-Light"/>
                <w:sz w:val="18"/>
                <w:szCs w:val="18"/>
                <w:lang w:val="en-GB" w:eastAsia="hu-HU"/>
              </w:rPr>
              <w:t xml:space="preserve"> CPV</w:t>
            </w:r>
            <w:r w:rsidR="00E21024" w:rsidRPr="007447D0">
              <w:rPr>
                <w:rFonts w:eastAsia="MyriadPro-Light"/>
                <w:sz w:val="18"/>
                <w:szCs w:val="18"/>
                <w:lang w:val="en-GB" w:eastAsia="hu-HU"/>
              </w:rPr>
              <w:t xml:space="preserve"> code</w:t>
            </w:r>
            <w:r w:rsidRPr="007447D0">
              <w:rPr>
                <w:rFonts w:eastAsia="MyriadPro-Light"/>
                <w:sz w:val="18"/>
                <w:szCs w:val="18"/>
                <w:lang w:val="en-GB" w:eastAsia="hu-HU"/>
              </w:rPr>
              <w:t xml:space="preserve">: </w:t>
            </w:r>
            <w:r w:rsidRPr="007447D0">
              <w:rPr>
                <w:rFonts w:eastAsia="MyriadPro-Semibold"/>
                <w:b/>
                <w:sz w:val="18"/>
                <w:szCs w:val="18"/>
                <w:vertAlign w:val="superscript"/>
                <w:lang w:val="en-GB" w:eastAsia="hu-HU"/>
              </w:rPr>
              <w:t>1, 2</w:t>
            </w:r>
            <w:r w:rsidRPr="007447D0">
              <w:rPr>
                <w:rFonts w:eastAsia="MyriadPro-Light"/>
                <w:sz w:val="18"/>
                <w:szCs w:val="18"/>
                <w:lang w:val="en-GB" w:eastAsia="hu-HU"/>
              </w:rPr>
              <w:t xml:space="preserve"> [ ][ ][ ][ ]</w:t>
            </w:r>
          </w:p>
        </w:tc>
      </w:tr>
      <w:tr w:rsidR="00031F45" w:rsidRPr="007447D0" w:rsidTr="000263BE">
        <w:tc>
          <w:tcPr>
            <w:tcW w:w="9778" w:type="dxa"/>
            <w:gridSpan w:val="2"/>
          </w:tcPr>
          <w:p w:rsidR="00031F45" w:rsidRPr="007447D0" w:rsidRDefault="00031F45" w:rsidP="00E21024">
            <w:pPr>
              <w:autoSpaceDE w:val="0"/>
              <w:autoSpaceDN w:val="0"/>
              <w:adjustRightInd w:val="0"/>
              <w:spacing w:before="120" w:after="120"/>
              <w:jc w:val="left"/>
              <w:rPr>
                <w:rFonts w:eastAsia="MyriadPro-Semibold"/>
                <w:sz w:val="18"/>
                <w:szCs w:val="18"/>
                <w:lang w:val="en-GB" w:eastAsia="hu-HU"/>
              </w:rPr>
            </w:pPr>
            <w:r w:rsidRPr="007447D0">
              <w:rPr>
                <w:rFonts w:eastAsia="MyriadPro-Semibold"/>
                <w:b/>
                <w:sz w:val="18"/>
                <w:szCs w:val="18"/>
                <w:lang w:val="en-GB" w:eastAsia="hu-HU"/>
              </w:rPr>
              <w:t xml:space="preserve">II.1.3) </w:t>
            </w:r>
            <w:r w:rsidR="00E21024" w:rsidRPr="007447D0">
              <w:rPr>
                <w:rFonts w:eastAsia="MyriadPro-Semibold"/>
                <w:b/>
                <w:sz w:val="18"/>
                <w:szCs w:val="18"/>
                <w:lang w:val="en-GB" w:eastAsia="hu-HU"/>
              </w:rPr>
              <w:t xml:space="preserve">Type of contract </w:t>
            </w:r>
            <w:r w:rsidRPr="007447D0">
              <w:rPr>
                <w:rFonts w:eastAsia="MyriadPro-Semibold"/>
                <w:sz w:val="18"/>
                <w:szCs w:val="18"/>
                <w:lang w:val="en-GB" w:eastAsia="hu-HU"/>
              </w:rPr>
              <w:t xml:space="preserve"> </w:t>
            </w:r>
            <w:r w:rsidRPr="007447D0">
              <w:rPr>
                <w:rFonts w:eastAsia="MS Mincho" w:hAnsi="MS Mincho"/>
                <w:sz w:val="18"/>
                <w:szCs w:val="18"/>
                <w:lang w:val="en-GB" w:eastAsia="hu-HU"/>
              </w:rPr>
              <w:t>◯</w:t>
            </w:r>
            <w:r w:rsidRPr="007447D0">
              <w:rPr>
                <w:rFonts w:eastAsia="HiraKakuPro-W3"/>
                <w:sz w:val="18"/>
                <w:szCs w:val="18"/>
                <w:lang w:val="en-GB" w:eastAsia="hu-HU"/>
              </w:rPr>
              <w:t xml:space="preserve"> </w:t>
            </w:r>
            <w:r w:rsidR="00E21024" w:rsidRPr="007447D0">
              <w:rPr>
                <w:rFonts w:eastAsia="MyriadPro-Light"/>
                <w:sz w:val="18"/>
                <w:szCs w:val="18"/>
                <w:lang w:val="en-GB" w:eastAsia="hu-HU"/>
              </w:rPr>
              <w:t>works</w:t>
            </w:r>
            <w:r w:rsidRPr="007447D0">
              <w:rPr>
                <w:rFonts w:eastAsia="MyriadPro-Light"/>
                <w:sz w:val="18"/>
                <w:szCs w:val="18"/>
                <w:lang w:val="en-GB" w:eastAsia="hu-HU"/>
              </w:rPr>
              <w:t xml:space="preserve"> </w:t>
            </w:r>
            <w:r w:rsidR="00A52DFB" w:rsidRPr="007447D0">
              <w:rPr>
                <w:rFonts w:eastAsia="MyriadPro-Light"/>
                <w:color w:val="17365D" w:themeColor="text2" w:themeShade="BF"/>
                <w:sz w:val="22"/>
                <w:lang w:val="en-GB" w:eastAsia="hu-HU"/>
              </w:rPr>
              <w:t>X</w:t>
            </w:r>
            <w:r w:rsidRPr="007447D0">
              <w:rPr>
                <w:rFonts w:eastAsia="MyriadPro-Light"/>
                <w:color w:val="17365D" w:themeColor="text2" w:themeShade="BF"/>
                <w:sz w:val="22"/>
                <w:lang w:val="en-GB" w:eastAsia="hu-HU"/>
              </w:rPr>
              <w:t xml:space="preserve"> </w:t>
            </w:r>
            <w:r w:rsidR="00E21024" w:rsidRPr="007447D0">
              <w:rPr>
                <w:rFonts w:eastAsia="MyriadPro-Light"/>
                <w:color w:val="17365D" w:themeColor="text2" w:themeShade="BF"/>
                <w:sz w:val="22"/>
                <w:lang w:val="en-GB" w:eastAsia="hu-HU"/>
              </w:rPr>
              <w:t>Supplies</w:t>
            </w:r>
            <w:r w:rsidRPr="007447D0">
              <w:rPr>
                <w:rFonts w:eastAsia="MyriadPro-Light"/>
                <w:sz w:val="18"/>
                <w:szCs w:val="18"/>
                <w:lang w:val="en-GB" w:eastAsia="hu-HU"/>
              </w:rPr>
              <w:t xml:space="preserve"> </w:t>
            </w:r>
            <w:r w:rsidRPr="007447D0">
              <w:rPr>
                <w:rFonts w:eastAsia="MS Mincho" w:hAnsi="MS Mincho"/>
                <w:sz w:val="18"/>
                <w:szCs w:val="18"/>
                <w:lang w:val="en-GB" w:eastAsia="hu-HU"/>
              </w:rPr>
              <w:t>◯</w:t>
            </w:r>
            <w:r w:rsidRPr="007447D0">
              <w:rPr>
                <w:rFonts w:eastAsia="HiraKakuPro-W3"/>
                <w:sz w:val="18"/>
                <w:szCs w:val="18"/>
                <w:lang w:val="en-GB" w:eastAsia="hu-HU"/>
              </w:rPr>
              <w:t xml:space="preserve"> </w:t>
            </w:r>
            <w:r w:rsidRPr="007447D0">
              <w:rPr>
                <w:rFonts w:eastAsia="MyriadPro-Light"/>
                <w:sz w:val="18"/>
                <w:szCs w:val="18"/>
                <w:lang w:val="en-GB" w:eastAsia="hu-HU"/>
              </w:rPr>
              <w:t>S</w:t>
            </w:r>
            <w:r w:rsidR="00E21024" w:rsidRPr="007447D0">
              <w:rPr>
                <w:rFonts w:eastAsia="MyriadPro-Light"/>
                <w:sz w:val="18"/>
                <w:szCs w:val="18"/>
                <w:lang w:val="en-GB" w:eastAsia="hu-HU"/>
              </w:rPr>
              <w:t>ervices</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Light"/>
                <w:color w:val="17365D" w:themeColor="text2" w:themeShade="BF"/>
                <w:sz w:val="22"/>
                <w:szCs w:val="18"/>
                <w:lang w:val="en-GB" w:eastAsia="hu-HU"/>
              </w:rPr>
            </w:pPr>
            <w:r w:rsidRPr="007447D0">
              <w:rPr>
                <w:rFonts w:eastAsia="MyriadPro-Semibold"/>
                <w:b/>
                <w:sz w:val="18"/>
                <w:szCs w:val="18"/>
                <w:lang w:val="en-GB" w:eastAsia="hu-HU"/>
              </w:rPr>
              <w:t xml:space="preserve">II.1.4) </w:t>
            </w:r>
            <w:r w:rsidR="00E21024" w:rsidRPr="007447D0">
              <w:rPr>
                <w:rFonts w:eastAsia="MyriadPro-Semibold"/>
                <w:b/>
                <w:sz w:val="18"/>
                <w:szCs w:val="18"/>
                <w:lang w:val="en-GB" w:eastAsia="hu-HU"/>
              </w:rPr>
              <w:t>Short description</w:t>
            </w:r>
            <w:r w:rsidRPr="007447D0">
              <w:rPr>
                <w:rFonts w:eastAsia="MyriadPro-Semibold"/>
                <w:b/>
                <w:sz w:val="18"/>
                <w:szCs w:val="18"/>
                <w:lang w:val="en-GB" w:eastAsia="hu-HU"/>
              </w:rPr>
              <w:t>:</w:t>
            </w:r>
            <w:r w:rsidR="00A52DFB" w:rsidRPr="007447D0">
              <w:rPr>
                <w:rFonts w:eastAsia="MyriadPro-Semibold"/>
                <w:b/>
                <w:sz w:val="18"/>
                <w:szCs w:val="18"/>
                <w:lang w:val="en-GB" w:eastAsia="hu-HU"/>
              </w:rPr>
              <w:t xml:space="preserve"> </w:t>
            </w:r>
            <w:r w:rsidR="00D67169" w:rsidRPr="007447D0">
              <w:rPr>
                <w:rFonts w:eastAsia="MyriadPro-Light"/>
                <w:color w:val="17365D" w:themeColor="text2" w:themeShade="BF"/>
                <w:sz w:val="22"/>
                <w:szCs w:val="18"/>
                <w:lang w:val="en-GB" w:eastAsia="hu-HU"/>
              </w:rPr>
              <w:t>Delivery and service contract</w:t>
            </w:r>
          </w:p>
          <w:p w:rsidR="00A52DFB" w:rsidRPr="007447D0" w:rsidRDefault="00D67169"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Light"/>
                <w:color w:val="17365D" w:themeColor="text2" w:themeShade="BF"/>
                <w:sz w:val="22"/>
                <w:szCs w:val="18"/>
                <w:lang w:val="en-GB" w:eastAsia="hu-HU"/>
              </w:rPr>
              <w:t>Subject</w:t>
            </w:r>
            <w:r w:rsidR="00A52DFB" w:rsidRPr="007447D0">
              <w:rPr>
                <w:rFonts w:eastAsia="MyriadPro-Light"/>
                <w:color w:val="17365D" w:themeColor="text2" w:themeShade="BF"/>
                <w:sz w:val="22"/>
                <w:szCs w:val="18"/>
                <w:lang w:val="en-GB" w:eastAsia="hu-HU"/>
              </w:rPr>
              <w:t xml:space="preserve">: </w:t>
            </w:r>
            <w:r w:rsidRPr="007447D0">
              <w:rPr>
                <w:bCs/>
                <w:color w:val="1F497D"/>
                <w:lang w:val="en-GB"/>
              </w:rPr>
              <w:t>Camera system and ADS-B installation</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b/>
                <w:sz w:val="18"/>
                <w:szCs w:val="18"/>
                <w:lang w:val="en-GB" w:eastAsia="hu-HU"/>
              </w:rPr>
              <w:t xml:space="preserve">II.1.5) </w:t>
            </w:r>
            <w:r w:rsidR="00D67169" w:rsidRPr="007447D0">
              <w:rPr>
                <w:rFonts w:eastAsia="MyriadPro-Semibold"/>
                <w:b/>
                <w:sz w:val="18"/>
                <w:szCs w:val="18"/>
                <w:lang w:val="en-GB" w:eastAsia="hu-HU"/>
              </w:rPr>
              <w:t>Estimated total value</w:t>
            </w:r>
            <w:r w:rsidRPr="007447D0">
              <w:rPr>
                <w:rFonts w:eastAsia="MyriadPro-Semibold"/>
                <w:b/>
                <w:sz w:val="18"/>
                <w:szCs w:val="18"/>
                <w:lang w:val="en-GB" w:eastAsia="hu-HU"/>
              </w:rPr>
              <w:t>:</w:t>
            </w:r>
            <w:r w:rsidRPr="007447D0">
              <w:rPr>
                <w:rFonts w:eastAsia="MyriadPro-Semibold"/>
                <w:sz w:val="18"/>
                <w:szCs w:val="18"/>
                <w:lang w:val="en-GB" w:eastAsia="hu-HU"/>
              </w:rPr>
              <w:t xml:space="preserve"> </w:t>
            </w:r>
            <w:r w:rsidRPr="007447D0">
              <w:rPr>
                <w:rFonts w:eastAsia="MyriadPro-Semibold"/>
                <w:b/>
                <w:sz w:val="18"/>
                <w:szCs w:val="18"/>
                <w:vertAlign w:val="superscript"/>
                <w:lang w:val="en-GB" w:eastAsia="hu-HU"/>
              </w:rPr>
              <w:t>2</w:t>
            </w:r>
          </w:p>
          <w:p w:rsidR="00031F45" w:rsidRPr="007447D0" w:rsidRDefault="00D67169"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Value excluding VAT</w:t>
            </w:r>
            <w:r w:rsidR="00031F45" w:rsidRPr="007447D0">
              <w:rPr>
                <w:rFonts w:eastAsia="MyriadPro-Semibold"/>
                <w:sz w:val="18"/>
                <w:szCs w:val="18"/>
                <w:lang w:val="en-GB" w:eastAsia="hu-HU"/>
              </w:rPr>
              <w:t xml:space="preserve">: </w:t>
            </w:r>
            <w:r w:rsidR="00F5516C" w:rsidRPr="007447D0">
              <w:rPr>
                <w:rFonts w:eastAsia="MyriadPro-Light"/>
                <w:color w:val="17365D" w:themeColor="text2" w:themeShade="BF"/>
                <w:sz w:val="22"/>
                <w:lang w:val="en-GB" w:eastAsia="hu-HU"/>
              </w:rPr>
              <w:t>1</w:t>
            </w:r>
            <w:r w:rsidR="00E40856" w:rsidRPr="007447D0">
              <w:rPr>
                <w:rFonts w:eastAsia="MyriadPro-Semibold"/>
                <w:sz w:val="18"/>
                <w:szCs w:val="18"/>
                <w:lang w:val="en-GB" w:eastAsia="hu-HU"/>
              </w:rPr>
              <w:t xml:space="preserve"> </w:t>
            </w:r>
            <w:r w:rsidRPr="007447D0">
              <w:rPr>
                <w:rFonts w:eastAsia="MyriadPro-Semibold"/>
                <w:sz w:val="18"/>
                <w:szCs w:val="18"/>
                <w:lang w:val="en-GB" w:eastAsia="hu-HU"/>
              </w:rPr>
              <w:t>currency</w:t>
            </w:r>
            <w:r w:rsidR="00031F45" w:rsidRPr="007447D0">
              <w:rPr>
                <w:rFonts w:eastAsia="MyriadPro-Semibold"/>
                <w:sz w:val="18"/>
                <w:szCs w:val="18"/>
                <w:lang w:val="en-GB" w:eastAsia="hu-HU"/>
              </w:rPr>
              <w:t xml:space="preserve">: </w:t>
            </w:r>
            <w:r w:rsidR="00E40856" w:rsidRPr="007447D0">
              <w:rPr>
                <w:rFonts w:eastAsia="MyriadPro-Light"/>
                <w:color w:val="17365D" w:themeColor="text2" w:themeShade="BF"/>
                <w:sz w:val="22"/>
                <w:szCs w:val="18"/>
                <w:lang w:val="en-GB" w:eastAsia="hu-HU"/>
              </w:rPr>
              <w:t>HUF</w:t>
            </w:r>
          </w:p>
          <w:p w:rsidR="00031F45" w:rsidRPr="007447D0" w:rsidRDefault="00D67169" w:rsidP="00D67169">
            <w:pPr>
              <w:autoSpaceDE w:val="0"/>
              <w:autoSpaceDN w:val="0"/>
              <w:adjustRightInd w:val="0"/>
              <w:rPr>
                <w:rFonts w:eastAsia="MyriadPro-Semibold"/>
                <w:i/>
                <w:sz w:val="18"/>
                <w:szCs w:val="18"/>
                <w:lang w:val="en-GB" w:eastAsia="hu-HU"/>
              </w:rPr>
            </w:pPr>
            <w:r w:rsidRPr="007447D0">
              <w:rPr>
                <w:rFonts w:eastAsia="MyriadPro-LightIt"/>
                <w:i/>
                <w:iCs/>
                <w:color w:val="000000"/>
                <w:sz w:val="18"/>
                <w:szCs w:val="18"/>
                <w:lang w:val="en-GB"/>
              </w:rPr>
              <w:t>(for framework agreements or dynamic purchasing systems – estimated total maximum value for the entire duration of the framework agreement or dynamic purchasing system)</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II.1.6)</w:t>
            </w:r>
            <w:r w:rsidR="00D67169" w:rsidRPr="007447D0">
              <w:rPr>
                <w:rFonts w:eastAsia="MyriadPro-Semibold"/>
                <w:b/>
                <w:color w:val="000000"/>
                <w:lang w:val="en-GB"/>
              </w:rPr>
              <w:t xml:space="preserve"> </w:t>
            </w:r>
            <w:r w:rsidR="00D67169" w:rsidRPr="007447D0">
              <w:rPr>
                <w:rFonts w:eastAsia="MyriadPro-Semibold"/>
                <w:b/>
                <w:color w:val="000000"/>
                <w:sz w:val="18"/>
                <w:szCs w:val="18"/>
                <w:lang w:val="en-GB"/>
              </w:rPr>
              <w:t>Information about lots</w:t>
            </w:r>
          </w:p>
          <w:p w:rsidR="00031F45" w:rsidRPr="007447D0" w:rsidRDefault="00D67169"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000000"/>
                <w:sz w:val="18"/>
                <w:szCs w:val="18"/>
                <w:lang w:val="en-GB"/>
              </w:rPr>
              <w:t>This contract is divided into lots</w:t>
            </w:r>
            <w:r w:rsidR="00031F45" w:rsidRPr="007447D0">
              <w:rPr>
                <w:rFonts w:eastAsia="MyriadPro-Semibold"/>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A52DFB" w:rsidRPr="007447D0">
              <w:rPr>
                <w:rFonts w:eastAsia="MyriadPro-Light"/>
                <w:color w:val="17365D" w:themeColor="text2" w:themeShade="BF"/>
                <w:sz w:val="22"/>
                <w:szCs w:val="18"/>
                <w:lang w:val="en-GB" w:eastAsia="hu-HU"/>
              </w:rPr>
              <w:t>X</w:t>
            </w:r>
            <w:r w:rsidR="00031F45" w:rsidRPr="007447D0">
              <w:rPr>
                <w:rFonts w:eastAsia="MyriadPro-Light"/>
                <w:color w:val="17365D" w:themeColor="text2" w:themeShade="BF"/>
                <w:sz w:val="22"/>
                <w:szCs w:val="18"/>
                <w:lang w:val="en-GB" w:eastAsia="hu-HU"/>
              </w:rPr>
              <w:t xml:space="preserve"> </w:t>
            </w:r>
            <w:r w:rsidRPr="007447D0">
              <w:rPr>
                <w:rFonts w:eastAsia="MyriadPro-Light"/>
                <w:color w:val="17365D" w:themeColor="text2" w:themeShade="BF"/>
                <w:sz w:val="22"/>
                <w:szCs w:val="18"/>
                <w:lang w:val="en-GB" w:eastAsia="hu-HU"/>
              </w:rPr>
              <w:t>no</w:t>
            </w:r>
          </w:p>
          <w:p w:rsidR="00031F45" w:rsidRPr="007447D0" w:rsidRDefault="00D67169"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 xml:space="preserve">Tenders may be submitted for </w:t>
            </w:r>
            <w:r w:rsidR="00031F45" w:rsidRPr="007447D0">
              <w:rPr>
                <w:rFonts w:eastAsia="MyriadPro-Semibold"/>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HiraKakuPro-W3"/>
                <w:sz w:val="18"/>
                <w:szCs w:val="18"/>
                <w:lang w:val="en-GB" w:eastAsia="hu-HU"/>
              </w:rPr>
              <w:t>all lots</w:t>
            </w:r>
            <w:r w:rsidR="00031F45" w:rsidRPr="007447D0">
              <w:rPr>
                <w:rFonts w:eastAsia="HiraKakuPro-W3"/>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maximum number of lots</w:t>
            </w:r>
            <w:r w:rsidR="00031F45" w:rsidRPr="007447D0">
              <w:rPr>
                <w:rFonts w:eastAsia="MyriadPro-Semibold"/>
                <w:sz w:val="18"/>
                <w:szCs w:val="18"/>
                <w:lang w:val="en-GB" w:eastAsia="hu-HU"/>
              </w:rPr>
              <w:t xml:space="preserve">: [  ]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one lot only</w:t>
            </w:r>
          </w:p>
          <w:p w:rsidR="00031F45" w:rsidRPr="007447D0" w:rsidRDefault="00665232" w:rsidP="000263BE">
            <w:pPr>
              <w:autoSpaceDE w:val="0"/>
              <w:autoSpaceDN w:val="0"/>
              <w:adjustRightInd w:val="0"/>
              <w:spacing w:before="120" w:after="120"/>
              <w:jc w:val="left"/>
              <w:rPr>
                <w:rFonts w:eastAsia="MyriadPro-Semibold"/>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rFonts w:eastAsia="MyriadPro-Semibold"/>
                <w:sz w:val="18"/>
                <w:szCs w:val="18"/>
                <w:lang w:val="en-GB" w:eastAsia="hu-HU"/>
              </w:rPr>
              <w:t xml:space="preserve"> </w:t>
            </w:r>
            <w:r w:rsidR="00D67169" w:rsidRPr="007447D0">
              <w:rPr>
                <w:rFonts w:eastAsia="MyriadPro-Semibold"/>
                <w:sz w:val="18"/>
                <w:szCs w:val="18"/>
                <w:lang w:val="en-GB" w:eastAsia="hu-HU"/>
              </w:rPr>
              <w:t>Maximum number of lots that may be awarded to one tenderer</w:t>
            </w:r>
            <w:r w:rsidR="00031F45" w:rsidRPr="007447D0">
              <w:rPr>
                <w:rFonts w:eastAsia="MyriadPro-Semibold"/>
                <w:sz w:val="18"/>
                <w:szCs w:val="18"/>
                <w:lang w:val="en-GB" w:eastAsia="hu-HU"/>
              </w:rPr>
              <w:t>: [  ]</w:t>
            </w:r>
          </w:p>
          <w:p w:rsidR="00031F45" w:rsidRPr="007447D0" w:rsidRDefault="00665232" w:rsidP="00D67169">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fldChar w:fldCharType="begin">
                <w:ffData>
                  <w:name w:val="Check16"/>
                  <w:enabled/>
                  <w:calcOnExit w:val="0"/>
                  <w:checkBox>
                    <w:sizeAuto/>
                    <w:default w:val="0"/>
                  </w:checkBox>
                </w:ffData>
              </w:fldChar>
            </w:r>
            <w:r w:rsidR="00031F45" w:rsidRPr="007447D0">
              <w:rPr>
                <w:rFonts w:eastAsia="MyriadPro-Semibold"/>
                <w:sz w:val="18"/>
                <w:szCs w:val="18"/>
                <w:lang w:val="en-GB" w:eastAsia="hu-HU"/>
              </w:rPr>
              <w:instrText xml:space="preserve"> FORMCHECKBOX </w:instrText>
            </w:r>
            <w:r w:rsidR="003D04D9">
              <w:rPr>
                <w:rFonts w:eastAsia="MyriadPro-Semibold"/>
                <w:sz w:val="18"/>
                <w:szCs w:val="18"/>
                <w:lang w:val="en-GB" w:eastAsia="hu-HU"/>
              </w:rPr>
            </w:r>
            <w:r w:rsidR="003D04D9">
              <w:rPr>
                <w:rFonts w:eastAsia="MyriadPro-Semibold"/>
                <w:sz w:val="18"/>
                <w:szCs w:val="18"/>
                <w:lang w:val="en-GB" w:eastAsia="hu-HU"/>
              </w:rPr>
              <w:fldChar w:fldCharType="separate"/>
            </w:r>
            <w:r w:rsidRPr="007447D0">
              <w:rPr>
                <w:rFonts w:eastAsia="MyriadPro-Semibold"/>
                <w:sz w:val="18"/>
                <w:szCs w:val="18"/>
                <w:lang w:val="en-GB" w:eastAsia="hu-HU"/>
              </w:rPr>
              <w:fldChar w:fldCharType="end"/>
            </w:r>
            <w:r w:rsidR="00031F45" w:rsidRPr="007447D0">
              <w:rPr>
                <w:rFonts w:eastAsia="MyriadPro-Semibold"/>
                <w:sz w:val="18"/>
                <w:szCs w:val="18"/>
                <w:lang w:val="en-GB" w:eastAsia="hu-HU"/>
              </w:rPr>
              <w:t xml:space="preserve"> </w:t>
            </w:r>
            <w:r w:rsidR="00D67169" w:rsidRPr="007447D0">
              <w:rPr>
                <w:rFonts w:eastAsia="MyriadPro-Semibold"/>
                <w:sz w:val="18"/>
                <w:szCs w:val="18"/>
                <w:lang w:val="en-GB" w:eastAsia="hu-HU"/>
              </w:rPr>
              <w:t xml:space="preserve">The contracting authority reserves the right to award contracts </w:t>
            </w:r>
            <w:r w:rsidR="005F1BA0" w:rsidRPr="007447D0">
              <w:rPr>
                <w:rFonts w:eastAsia="MyriadPro-Semibold"/>
                <w:sz w:val="18"/>
                <w:szCs w:val="18"/>
                <w:lang w:val="en-GB" w:eastAsia="hu-HU"/>
              </w:rPr>
              <w:t>combining</w:t>
            </w:r>
            <w:r w:rsidR="00D67169" w:rsidRPr="007447D0">
              <w:rPr>
                <w:rFonts w:eastAsia="MyriadPro-Semibold"/>
                <w:sz w:val="18"/>
                <w:szCs w:val="18"/>
                <w:lang w:val="en-GB" w:eastAsia="hu-HU"/>
              </w:rPr>
              <w:t xml:space="preserve"> the following lots or groups of lots</w:t>
            </w:r>
            <w:r w:rsidR="00031F45" w:rsidRPr="007447D0">
              <w:rPr>
                <w:rFonts w:eastAsia="MyriadPro-Semibold"/>
                <w:sz w:val="18"/>
                <w:szCs w:val="18"/>
                <w:lang w:val="en-GB" w:eastAsia="hu-HU"/>
              </w:rPr>
              <w:t>:</w:t>
            </w:r>
          </w:p>
        </w:tc>
      </w:tr>
    </w:tbl>
    <w:p w:rsidR="00031F45" w:rsidRPr="007447D0" w:rsidRDefault="00031F45" w:rsidP="00031F45">
      <w:pPr>
        <w:autoSpaceDE w:val="0"/>
        <w:autoSpaceDN w:val="0"/>
        <w:adjustRightInd w:val="0"/>
        <w:spacing w:before="120" w:after="120"/>
        <w:jc w:val="left"/>
        <w:rPr>
          <w:rFonts w:eastAsia="MyriadPro-Semibold"/>
          <w:sz w:val="22"/>
          <w:szCs w:val="22"/>
          <w:lang w:val="en-GB" w:eastAsia="hu-HU"/>
        </w:rPr>
      </w:pPr>
    </w:p>
    <w:p w:rsidR="00031F45" w:rsidRPr="007447D0" w:rsidRDefault="00031F45" w:rsidP="00031F45">
      <w:pPr>
        <w:spacing w:before="120" w:after="120"/>
        <w:rPr>
          <w:rFonts w:eastAsia="MyriadPro-Semibold"/>
          <w:b/>
          <w:lang w:val="en-GB" w:eastAsia="hu-HU"/>
        </w:rPr>
      </w:pPr>
      <w:r w:rsidRPr="007447D0">
        <w:rPr>
          <w:rFonts w:eastAsia="MyriadPro-Semibold"/>
          <w:b/>
          <w:sz w:val="22"/>
          <w:szCs w:val="22"/>
          <w:lang w:val="en-GB" w:eastAsia="hu-HU"/>
        </w:rPr>
        <w:t xml:space="preserve">II.2) </w:t>
      </w:r>
      <w:r w:rsidR="00D67169" w:rsidRPr="007447D0">
        <w:rPr>
          <w:rFonts w:eastAsia="MyriadPro-Semibold"/>
          <w:b/>
          <w:sz w:val="22"/>
          <w:szCs w:val="22"/>
          <w:lang w:val="en-GB" w:eastAsia="hu-HU"/>
        </w:rPr>
        <w:t>Description</w:t>
      </w:r>
      <w:r w:rsidRPr="007447D0">
        <w:rPr>
          <w:rFonts w:eastAsia="MyriadPro-Semibold"/>
          <w:b/>
          <w:sz w:val="22"/>
          <w:szCs w:val="22"/>
          <w:lang w:val="en-GB" w:eastAsia="hu-HU"/>
        </w:rPr>
        <w:t xml:space="preserve"> </w:t>
      </w:r>
      <w:r w:rsidRPr="007447D0">
        <w:rPr>
          <w:rFonts w:eastAsia="MyriadPro-Semibold"/>
          <w:b/>
          <w:sz w:val="18"/>
          <w:szCs w:val="18"/>
          <w:vertAlign w:val="superscript"/>
          <w:lang w:val="en-GB" w:eastAsia="hu-HU"/>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2541"/>
      </w:tblGrid>
      <w:tr w:rsidR="00031F45" w:rsidRPr="007447D0" w:rsidTr="000263BE">
        <w:tc>
          <w:tcPr>
            <w:tcW w:w="7196" w:type="dxa"/>
          </w:tcPr>
          <w:p w:rsidR="00031F45" w:rsidRPr="007447D0" w:rsidRDefault="00031F45" w:rsidP="00D67169">
            <w:pPr>
              <w:spacing w:before="120" w:after="120"/>
              <w:rPr>
                <w:rFonts w:eastAsia="MyriadPro-Semibold"/>
                <w:b/>
                <w:sz w:val="18"/>
                <w:szCs w:val="18"/>
                <w:lang w:val="en-GB" w:eastAsia="hu-HU"/>
              </w:rPr>
            </w:pPr>
            <w:r w:rsidRPr="007447D0">
              <w:rPr>
                <w:rFonts w:eastAsia="MyriadPro-Semibold"/>
                <w:b/>
                <w:sz w:val="18"/>
                <w:szCs w:val="18"/>
                <w:lang w:val="en-GB" w:eastAsia="hu-HU"/>
              </w:rPr>
              <w:t xml:space="preserve">II.2.1) </w:t>
            </w:r>
            <w:r w:rsidR="00D67169" w:rsidRPr="007447D0">
              <w:rPr>
                <w:rFonts w:eastAsia="MyriadPro-Semibold"/>
                <w:b/>
                <w:sz w:val="18"/>
                <w:szCs w:val="18"/>
                <w:lang w:val="en-GB" w:eastAsia="hu-HU"/>
              </w:rPr>
              <w:t>Title</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2</w:t>
            </w:r>
            <w:r w:rsidR="00A52DFB" w:rsidRPr="007447D0">
              <w:rPr>
                <w:rFonts w:eastAsia="MyriadPro-Light"/>
                <w:color w:val="17365D" w:themeColor="text2" w:themeShade="BF"/>
                <w:sz w:val="22"/>
                <w:szCs w:val="18"/>
                <w:lang w:val="en-GB" w:eastAsia="hu-HU"/>
              </w:rPr>
              <w:t xml:space="preserve"> </w:t>
            </w:r>
            <w:r w:rsidR="00276FA2" w:rsidRPr="007447D0">
              <w:rPr>
                <w:bCs/>
                <w:color w:val="1F497D"/>
                <w:lang w:val="en-GB"/>
              </w:rPr>
              <w:t>Camera system and ADS-B installation</w:t>
            </w:r>
          </w:p>
        </w:tc>
        <w:tc>
          <w:tcPr>
            <w:tcW w:w="2582" w:type="dxa"/>
          </w:tcPr>
          <w:p w:rsidR="00031F45" w:rsidRPr="007447D0" w:rsidRDefault="00276FA2" w:rsidP="00276FA2">
            <w:pPr>
              <w:spacing w:before="120" w:after="120"/>
              <w:rPr>
                <w:rFonts w:eastAsia="MyriadPro-Semibold"/>
                <w:sz w:val="18"/>
                <w:szCs w:val="18"/>
                <w:lang w:val="en-GB" w:eastAsia="hu-HU"/>
              </w:rPr>
            </w:pPr>
            <w:r w:rsidRPr="007447D0">
              <w:rPr>
                <w:rFonts w:eastAsia="MyriadPro-Semibold"/>
                <w:sz w:val="18"/>
                <w:szCs w:val="18"/>
                <w:lang w:val="en-GB" w:eastAsia="hu-HU"/>
              </w:rPr>
              <w:t>Lot no.</w:t>
            </w:r>
            <w:r w:rsidR="00031F45" w:rsidRPr="007447D0">
              <w:rPr>
                <w:rFonts w:eastAsia="MyriadPro-Semibold"/>
                <w:sz w:val="18"/>
                <w:szCs w:val="18"/>
                <w:lang w:val="en-GB" w:eastAsia="hu-HU"/>
              </w:rPr>
              <w:t xml:space="preserve">: </w:t>
            </w:r>
            <w:r w:rsidR="00031F45" w:rsidRPr="007447D0">
              <w:rPr>
                <w:rFonts w:eastAsia="MyriadPro-Semibold"/>
                <w:b/>
                <w:sz w:val="18"/>
                <w:szCs w:val="18"/>
                <w:vertAlign w:val="superscript"/>
                <w:lang w:val="en-GB" w:eastAsia="hu-HU"/>
              </w:rPr>
              <w:t>2</w:t>
            </w:r>
          </w:p>
        </w:tc>
      </w:tr>
      <w:tr w:rsidR="00031F45" w:rsidRPr="007447D0" w:rsidTr="000263BE">
        <w:tc>
          <w:tcPr>
            <w:tcW w:w="9778" w:type="dxa"/>
            <w:gridSpan w:val="2"/>
          </w:tcPr>
          <w:p w:rsidR="00031F45" w:rsidRPr="007447D0" w:rsidRDefault="00031F45" w:rsidP="000263BE">
            <w:pPr>
              <w:spacing w:before="120" w:after="120"/>
              <w:rPr>
                <w:rFonts w:eastAsia="MyriadPro-Semibold"/>
                <w:sz w:val="18"/>
                <w:szCs w:val="18"/>
                <w:vertAlign w:val="superscript"/>
                <w:lang w:val="en-GB" w:eastAsia="hu-HU"/>
              </w:rPr>
            </w:pPr>
            <w:r w:rsidRPr="007447D0">
              <w:rPr>
                <w:rFonts w:eastAsia="MyriadPro-Light"/>
                <w:b/>
                <w:sz w:val="18"/>
                <w:szCs w:val="18"/>
                <w:lang w:val="en-GB" w:eastAsia="hu-HU"/>
              </w:rPr>
              <w:t xml:space="preserve">II.2.2) </w:t>
            </w:r>
            <w:r w:rsidR="00276FA2" w:rsidRPr="007447D0">
              <w:rPr>
                <w:rFonts w:eastAsia="MyriadPro-Light"/>
                <w:b/>
                <w:sz w:val="18"/>
                <w:szCs w:val="18"/>
                <w:lang w:val="en-GB" w:eastAsia="hu-HU"/>
              </w:rPr>
              <w:t xml:space="preserve">Additional </w:t>
            </w:r>
            <w:r w:rsidRPr="007447D0">
              <w:rPr>
                <w:rFonts w:eastAsia="MyriadPro-Light"/>
                <w:b/>
                <w:sz w:val="18"/>
                <w:szCs w:val="18"/>
                <w:lang w:val="en-GB" w:eastAsia="hu-HU"/>
              </w:rPr>
              <w:t>CPV</w:t>
            </w:r>
            <w:r w:rsidR="00276FA2" w:rsidRPr="007447D0">
              <w:rPr>
                <w:rFonts w:eastAsia="MyriadPro-Light"/>
                <w:b/>
                <w:sz w:val="18"/>
                <w:szCs w:val="18"/>
                <w:lang w:val="en-GB" w:eastAsia="hu-HU"/>
              </w:rPr>
              <w:t xml:space="preserve"> code(s)</w:t>
            </w:r>
            <w:r w:rsidRPr="007447D0">
              <w:rPr>
                <w:rFonts w:eastAsia="MyriadPro-Light"/>
                <w:b/>
                <w:sz w:val="18"/>
                <w:szCs w:val="18"/>
                <w:lang w:val="en-GB" w:eastAsia="hu-HU"/>
              </w:rPr>
              <w:t>:</w:t>
            </w:r>
            <w:r w:rsidRPr="007447D0">
              <w:rPr>
                <w:rFonts w:eastAsia="MyriadPro-Light"/>
                <w:sz w:val="18"/>
                <w:szCs w:val="18"/>
                <w:lang w:val="en-GB" w:eastAsia="hu-HU"/>
              </w:rPr>
              <w:t xml:space="preserve"> </w:t>
            </w:r>
            <w:r w:rsidRPr="007447D0">
              <w:rPr>
                <w:rFonts w:eastAsia="MyriadPro-Semibold"/>
                <w:b/>
                <w:sz w:val="18"/>
                <w:szCs w:val="18"/>
                <w:vertAlign w:val="superscript"/>
                <w:lang w:val="en-GB" w:eastAsia="hu-HU"/>
              </w:rPr>
              <w:t>2</w:t>
            </w:r>
          </w:p>
          <w:p w:rsidR="00031F45" w:rsidRPr="007447D0" w:rsidRDefault="00276FA2" w:rsidP="00276FA2">
            <w:pPr>
              <w:spacing w:before="120" w:after="120"/>
              <w:rPr>
                <w:rFonts w:eastAsia="MyriadPro-Semibold"/>
                <w:sz w:val="18"/>
                <w:szCs w:val="18"/>
                <w:lang w:val="en-GB" w:eastAsia="hu-HU"/>
              </w:rPr>
            </w:pPr>
            <w:r w:rsidRPr="007447D0">
              <w:rPr>
                <w:rFonts w:eastAsia="MyriadPro-Light"/>
                <w:sz w:val="18"/>
                <w:szCs w:val="18"/>
                <w:lang w:val="en-GB" w:eastAsia="hu-HU"/>
              </w:rPr>
              <w:t>Main</w:t>
            </w:r>
            <w:r w:rsidR="00031F45" w:rsidRPr="007447D0">
              <w:rPr>
                <w:rFonts w:eastAsia="MyriadPro-Light"/>
                <w:sz w:val="18"/>
                <w:szCs w:val="18"/>
                <w:lang w:val="en-GB" w:eastAsia="hu-HU"/>
              </w:rPr>
              <w:t xml:space="preserve"> CPV</w:t>
            </w:r>
            <w:r w:rsidRPr="007447D0">
              <w:rPr>
                <w:rFonts w:eastAsia="MyriadPro-Light"/>
                <w:sz w:val="18"/>
                <w:szCs w:val="18"/>
                <w:lang w:val="en-GB" w:eastAsia="hu-HU"/>
              </w:rPr>
              <w:t xml:space="preserve"> code</w:t>
            </w:r>
            <w:r w:rsidR="00031F45" w:rsidRPr="007447D0">
              <w:rPr>
                <w:rFonts w:eastAsia="MyriadPro-Light"/>
                <w:sz w:val="18"/>
                <w:szCs w:val="18"/>
                <w:lang w:val="en-GB" w:eastAsia="hu-HU"/>
              </w:rPr>
              <w:t xml:space="preserve">: </w:t>
            </w:r>
            <w:r w:rsidR="00031F45" w:rsidRPr="007447D0">
              <w:rPr>
                <w:rFonts w:eastAsia="MyriadPro-Semibold"/>
                <w:b/>
                <w:sz w:val="18"/>
                <w:szCs w:val="18"/>
                <w:vertAlign w:val="superscript"/>
                <w:lang w:val="en-GB" w:eastAsia="hu-HU"/>
              </w:rPr>
              <w:t>1</w:t>
            </w:r>
            <w:r w:rsidR="00031F45" w:rsidRPr="007447D0">
              <w:rPr>
                <w:rFonts w:eastAsia="MyriadPro-Light"/>
                <w:sz w:val="18"/>
                <w:szCs w:val="18"/>
                <w:lang w:val="en-GB" w:eastAsia="hu-HU"/>
              </w:rPr>
              <w:t xml:space="preserve"> </w:t>
            </w:r>
            <w:hyperlink r:id="rId13" w:history="1">
              <w:r w:rsidR="00A52DFB" w:rsidRPr="007447D0">
                <w:rPr>
                  <w:rFonts w:eastAsia="MyriadPro-Light"/>
                  <w:color w:val="17365D" w:themeColor="text2" w:themeShade="BF"/>
                  <w:sz w:val="22"/>
                  <w:lang w:val="en-GB" w:eastAsia="hu-HU"/>
                </w:rPr>
                <w:t>34962000-8</w:t>
              </w:r>
            </w:hyperlink>
            <w:r w:rsidR="00A52DFB" w:rsidRPr="007447D0">
              <w:rPr>
                <w:rFonts w:eastAsia="MyriadPro-Light"/>
                <w:color w:val="17365D" w:themeColor="text2" w:themeShade="BF"/>
                <w:sz w:val="22"/>
                <w:szCs w:val="18"/>
                <w:lang w:val="en-GB" w:eastAsia="hu-HU"/>
              </w:rPr>
              <w:t xml:space="preserve"> </w:t>
            </w:r>
            <w:r w:rsidRPr="007447D0">
              <w:rPr>
                <w:rFonts w:eastAsia="MyriadPro-Light"/>
                <w:sz w:val="18"/>
                <w:szCs w:val="18"/>
                <w:lang w:val="en-GB" w:eastAsia="hu-HU"/>
              </w:rPr>
              <w:t>Supplementary</w:t>
            </w:r>
            <w:r w:rsidR="00031F45" w:rsidRPr="007447D0">
              <w:rPr>
                <w:rFonts w:eastAsia="MyriadPro-Light"/>
                <w:sz w:val="18"/>
                <w:szCs w:val="18"/>
                <w:lang w:val="en-GB" w:eastAsia="hu-HU"/>
              </w:rPr>
              <w:t xml:space="preserve"> CPV</w:t>
            </w:r>
            <w:r w:rsidRPr="007447D0">
              <w:rPr>
                <w:rFonts w:eastAsia="MyriadPro-Light"/>
                <w:sz w:val="18"/>
                <w:szCs w:val="18"/>
                <w:lang w:val="en-GB" w:eastAsia="hu-HU"/>
              </w:rPr>
              <w:t xml:space="preserve"> code</w:t>
            </w:r>
            <w:r w:rsidR="00031F45" w:rsidRPr="007447D0">
              <w:rPr>
                <w:rFonts w:eastAsia="MyriadPro-Light"/>
                <w:sz w:val="18"/>
                <w:szCs w:val="18"/>
                <w:lang w:val="en-GB" w:eastAsia="hu-HU"/>
              </w:rPr>
              <w:t xml:space="preserve">: </w:t>
            </w:r>
            <w:r w:rsidR="00031F45" w:rsidRPr="007447D0">
              <w:rPr>
                <w:rFonts w:eastAsia="MyriadPro-Semibold"/>
                <w:b/>
                <w:sz w:val="18"/>
                <w:szCs w:val="18"/>
                <w:vertAlign w:val="superscript"/>
                <w:lang w:val="en-GB" w:eastAsia="hu-HU"/>
              </w:rPr>
              <w:t>1, 2</w:t>
            </w:r>
            <w:r w:rsidR="00031F45" w:rsidRPr="007447D0">
              <w:rPr>
                <w:rFonts w:eastAsia="MyriadPro-Light"/>
                <w:sz w:val="18"/>
                <w:szCs w:val="18"/>
                <w:lang w:val="en-GB" w:eastAsia="hu-HU"/>
              </w:rPr>
              <w:t xml:space="preserve"> [ ][ ][ ][ ]</w:t>
            </w:r>
          </w:p>
        </w:tc>
      </w:tr>
      <w:tr w:rsidR="00031F45" w:rsidRPr="007447D0" w:rsidTr="000263BE">
        <w:tc>
          <w:tcPr>
            <w:tcW w:w="9778" w:type="dxa"/>
            <w:gridSpan w:val="2"/>
          </w:tcPr>
          <w:p w:rsidR="00031F45" w:rsidRPr="007447D0" w:rsidRDefault="00031F45" w:rsidP="000263BE">
            <w:pPr>
              <w:spacing w:before="120" w:after="120"/>
              <w:rPr>
                <w:rFonts w:eastAsia="MyriadPro-Semibold"/>
                <w:b/>
                <w:sz w:val="18"/>
                <w:szCs w:val="18"/>
                <w:lang w:val="en-GB" w:eastAsia="hu-HU"/>
              </w:rPr>
            </w:pPr>
            <w:r w:rsidRPr="007447D0">
              <w:rPr>
                <w:rFonts w:eastAsia="MyriadPro-Semibold"/>
                <w:b/>
                <w:sz w:val="18"/>
                <w:szCs w:val="18"/>
                <w:lang w:val="en-GB" w:eastAsia="hu-HU"/>
              </w:rPr>
              <w:lastRenderedPageBreak/>
              <w:t xml:space="preserve">II.2.3) </w:t>
            </w:r>
            <w:r w:rsidR="00276FA2" w:rsidRPr="007447D0">
              <w:rPr>
                <w:rFonts w:eastAsia="MyriadPro-Semibold"/>
                <w:b/>
                <w:sz w:val="18"/>
                <w:szCs w:val="18"/>
                <w:lang w:val="en-GB" w:eastAsia="hu-HU"/>
              </w:rPr>
              <w:t>Place of performance</w:t>
            </w:r>
            <w:r w:rsidRPr="007447D0">
              <w:rPr>
                <w:rFonts w:eastAsia="MyriadPro-Semibold"/>
                <w:b/>
                <w:sz w:val="18"/>
                <w:szCs w:val="18"/>
                <w:lang w:val="en-GB" w:eastAsia="hu-HU"/>
              </w:rPr>
              <w:t>:</w:t>
            </w:r>
          </w:p>
          <w:p w:rsidR="00031F45" w:rsidRPr="007447D0" w:rsidRDefault="00031F45" w:rsidP="00276FA2">
            <w:pPr>
              <w:spacing w:before="120" w:after="120"/>
              <w:rPr>
                <w:rFonts w:eastAsia="MyriadPro-Semibold"/>
                <w:b/>
                <w:sz w:val="18"/>
                <w:szCs w:val="18"/>
                <w:lang w:val="en-GB" w:eastAsia="hu-HU"/>
              </w:rPr>
            </w:pPr>
            <w:r w:rsidRPr="007447D0">
              <w:rPr>
                <w:rFonts w:eastAsia="MyriadPro-Light"/>
                <w:sz w:val="18"/>
                <w:szCs w:val="18"/>
                <w:lang w:val="en-GB" w:eastAsia="hu-HU"/>
              </w:rPr>
              <w:t>NUTS</w:t>
            </w:r>
            <w:r w:rsidR="00276FA2" w:rsidRPr="007447D0">
              <w:rPr>
                <w:rFonts w:eastAsia="MyriadPro-Light"/>
                <w:sz w:val="18"/>
                <w:szCs w:val="18"/>
                <w:lang w:val="en-GB" w:eastAsia="hu-HU"/>
              </w:rPr>
              <w:t xml:space="preserve"> code</w:t>
            </w:r>
            <w:r w:rsidRPr="007447D0">
              <w:rPr>
                <w:rFonts w:eastAsia="MyriadPro-Light"/>
                <w:sz w:val="18"/>
                <w:szCs w:val="18"/>
                <w:lang w:val="en-GB" w:eastAsia="hu-HU"/>
              </w:rPr>
              <w:t xml:space="preserve">: </w:t>
            </w:r>
            <w:r w:rsidR="00F5516C" w:rsidRPr="007447D0">
              <w:rPr>
                <w:rFonts w:eastAsia="MyriadPro-Light"/>
                <w:color w:val="17365D" w:themeColor="text2" w:themeShade="BF"/>
                <w:sz w:val="22"/>
                <w:lang w:val="en-GB" w:eastAsia="hu-HU"/>
              </w:rPr>
              <w:t xml:space="preserve">HU321 </w:t>
            </w:r>
            <w:r w:rsidR="00276FA2" w:rsidRPr="007447D0">
              <w:rPr>
                <w:rFonts w:eastAsia="MyriadPro-Light"/>
                <w:sz w:val="18"/>
                <w:szCs w:val="18"/>
                <w:lang w:val="en-GB" w:eastAsia="hu-HU"/>
              </w:rPr>
              <w:t>Main site or place of performance</w:t>
            </w:r>
            <w:r w:rsidRPr="007447D0">
              <w:rPr>
                <w:rFonts w:eastAsia="MyriadPro-Light"/>
                <w:sz w:val="18"/>
                <w:szCs w:val="18"/>
                <w:lang w:val="en-GB" w:eastAsia="hu-HU"/>
              </w:rPr>
              <w:t>:</w:t>
            </w:r>
            <w:r w:rsidR="00F5516C" w:rsidRPr="007447D0">
              <w:rPr>
                <w:rFonts w:eastAsia="MyriadPro-Light"/>
                <w:sz w:val="18"/>
                <w:szCs w:val="18"/>
                <w:lang w:val="en-GB" w:eastAsia="hu-HU"/>
              </w:rPr>
              <w:t xml:space="preserve"> </w:t>
            </w:r>
            <w:r w:rsidR="00712090" w:rsidRPr="007447D0">
              <w:rPr>
                <w:rFonts w:eastAsia="MyriadPro-Light"/>
                <w:color w:val="17365D" w:themeColor="text2" w:themeShade="BF"/>
                <w:sz w:val="22"/>
                <w:lang w:val="en-GB" w:eastAsia="hu-HU"/>
              </w:rPr>
              <w:t xml:space="preserve">Airport-Debrecen Kft. H-4030 Debrecen, Mikepércsi út </w:t>
            </w:r>
            <w:r w:rsidR="00276FA2" w:rsidRPr="007447D0">
              <w:rPr>
                <w:rFonts w:eastAsia="MyriadPro-Light"/>
                <w:color w:val="17365D" w:themeColor="text2" w:themeShade="BF"/>
                <w:sz w:val="22"/>
                <w:lang w:val="en-GB" w:eastAsia="hu-HU"/>
              </w:rPr>
              <w:t xml:space="preserve">topographical lot no. </w:t>
            </w:r>
            <w:r w:rsidR="00712090" w:rsidRPr="007447D0">
              <w:rPr>
                <w:rFonts w:eastAsia="MyriadPro-Light"/>
                <w:color w:val="17365D" w:themeColor="text2" w:themeShade="BF"/>
                <w:sz w:val="22"/>
                <w:lang w:val="en-GB" w:eastAsia="hu-HU"/>
              </w:rPr>
              <w:t xml:space="preserve">0493/64 </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II.2.4) </w:t>
            </w:r>
            <w:r w:rsidR="00276FA2" w:rsidRPr="007447D0">
              <w:rPr>
                <w:rFonts w:eastAsia="MyriadPro-Semibold"/>
                <w:b/>
                <w:sz w:val="18"/>
                <w:szCs w:val="18"/>
                <w:lang w:val="en-GB" w:eastAsia="hu-HU"/>
              </w:rPr>
              <w:t>Description of the procurement</w:t>
            </w:r>
            <w:r w:rsidRPr="007447D0">
              <w:rPr>
                <w:rFonts w:eastAsia="MyriadPro-Semibold"/>
                <w:b/>
                <w:sz w:val="18"/>
                <w:szCs w:val="18"/>
                <w:lang w:val="en-GB" w:eastAsia="hu-HU"/>
              </w:rPr>
              <w:t>:</w:t>
            </w:r>
          </w:p>
          <w:p w:rsidR="00F5516C" w:rsidRPr="007447D0" w:rsidRDefault="00F5516C" w:rsidP="00F5516C">
            <w:pPr>
              <w:autoSpaceDE w:val="0"/>
              <w:autoSpaceDN w:val="0"/>
              <w:adjustRightInd w:val="0"/>
              <w:spacing w:before="120" w:after="120"/>
              <w:rPr>
                <w:rFonts w:eastAsia="MyriadPro-Light"/>
                <w:color w:val="17365D" w:themeColor="text2" w:themeShade="BF"/>
                <w:sz w:val="22"/>
                <w:lang w:val="en-GB" w:eastAsia="hu-HU"/>
              </w:rPr>
            </w:pPr>
            <w:r w:rsidRPr="007447D0">
              <w:rPr>
                <w:rFonts w:eastAsia="MyriadPro-Light"/>
                <w:color w:val="17365D" w:themeColor="text2" w:themeShade="BF"/>
                <w:sz w:val="22"/>
                <w:lang w:val="en-GB" w:eastAsia="hu-HU"/>
              </w:rPr>
              <w:t xml:space="preserve">HungaroControl Zrt. (HC) </w:t>
            </w:r>
            <w:r w:rsidR="005F1BA0" w:rsidRPr="007447D0">
              <w:rPr>
                <w:rFonts w:eastAsia="MyriadPro-Light"/>
                <w:color w:val="17365D" w:themeColor="text2" w:themeShade="BF"/>
                <w:sz w:val="22"/>
                <w:lang w:val="en-GB" w:eastAsia="hu-HU"/>
              </w:rPr>
              <w:t>intends to install remote tower control (rTWR) in order to serve the traffic at Debrecen International Airport</w:t>
            </w:r>
            <w:r w:rsidRPr="007447D0">
              <w:rPr>
                <w:rFonts w:eastAsia="MyriadPro-Light"/>
                <w:color w:val="17365D" w:themeColor="text2" w:themeShade="BF"/>
                <w:sz w:val="22"/>
                <w:lang w:val="en-GB" w:eastAsia="hu-HU"/>
              </w:rPr>
              <w:t xml:space="preserve"> (LHDC). </w:t>
            </w:r>
            <w:r w:rsidR="005F1BA0" w:rsidRPr="007447D0">
              <w:rPr>
                <w:rFonts w:eastAsia="MyriadPro-Light"/>
                <w:color w:val="17365D" w:themeColor="text2" w:themeShade="BF"/>
                <w:sz w:val="22"/>
                <w:lang w:val="en-GB" w:eastAsia="hu-HU"/>
              </w:rPr>
              <w:t>The</w:t>
            </w:r>
            <w:r w:rsidRPr="007447D0">
              <w:rPr>
                <w:rFonts w:eastAsia="MyriadPro-Light"/>
                <w:color w:val="17365D" w:themeColor="text2" w:themeShade="BF"/>
                <w:sz w:val="22"/>
                <w:lang w:val="en-GB" w:eastAsia="hu-HU"/>
              </w:rPr>
              <w:t xml:space="preserve"> rTWR</w:t>
            </w:r>
            <w:r w:rsidR="005F1BA0" w:rsidRPr="007447D0">
              <w:rPr>
                <w:rFonts w:eastAsia="MyriadPro-Light"/>
                <w:color w:val="17365D" w:themeColor="text2" w:themeShade="BF"/>
                <w:sz w:val="22"/>
                <w:lang w:val="en-GB" w:eastAsia="hu-HU"/>
              </w:rPr>
              <w:t xml:space="preserve"> must be capable to “operate under any weather condition</w:t>
            </w:r>
            <w:r w:rsidRPr="007447D0">
              <w:rPr>
                <w:rFonts w:eastAsia="MyriadPro-Light"/>
                <w:color w:val="17365D" w:themeColor="text2" w:themeShade="BF"/>
                <w:sz w:val="22"/>
                <w:lang w:val="en-GB" w:eastAsia="hu-HU"/>
              </w:rPr>
              <w:t xml:space="preserve">” </w:t>
            </w:r>
            <w:r w:rsidR="005F1BA0" w:rsidRPr="007447D0">
              <w:rPr>
                <w:rFonts w:eastAsia="MyriadPro-Light"/>
                <w:color w:val="17365D" w:themeColor="text2" w:themeShade="BF"/>
                <w:sz w:val="22"/>
                <w:lang w:val="en-GB" w:eastAsia="hu-HU"/>
              </w:rPr>
              <w:t>with the same capacity</w:t>
            </w:r>
            <w:r w:rsidRPr="007447D0">
              <w:rPr>
                <w:rFonts w:eastAsia="MyriadPro-Light"/>
                <w:color w:val="17365D" w:themeColor="text2" w:themeShade="BF"/>
                <w:sz w:val="22"/>
                <w:lang w:val="en-GB" w:eastAsia="hu-HU"/>
              </w:rPr>
              <w:t xml:space="preserve">, </w:t>
            </w:r>
            <w:r w:rsidR="005F1BA0" w:rsidRPr="007447D0">
              <w:rPr>
                <w:rFonts w:eastAsia="MyriadPro-Light"/>
                <w:color w:val="17365D" w:themeColor="text2" w:themeShade="BF"/>
                <w:sz w:val="22"/>
                <w:lang w:val="en-GB" w:eastAsia="hu-HU"/>
              </w:rPr>
              <w:t>as if the control was carried out from the existing tower</w:t>
            </w:r>
            <w:r w:rsidRPr="007447D0">
              <w:rPr>
                <w:rFonts w:eastAsia="MyriadPro-Light"/>
                <w:color w:val="17365D" w:themeColor="text2" w:themeShade="BF"/>
                <w:sz w:val="22"/>
                <w:lang w:val="en-GB" w:eastAsia="hu-HU"/>
              </w:rPr>
              <w:t xml:space="preserve">. </w:t>
            </w:r>
            <w:r w:rsidR="005F1BA0" w:rsidRPr="007447D0">
              <w:rPr>
                <w:rFonts w:eastAsia="MyriadPro-Light"/>
                <w:color w:val="17365D" w:themeColor="text2" w:themeShade="BF"/>
                <w:sz w:val="22"/>
                <w:lang w:val="en-GB" w:eastAsia="hu-HU"/>
              </w:rPr>
              <w:t>In order to do so</w:t>
            </w:r>
            <w:r w:rsidRPr="007447D0">
              <w:rPr>
                <w:rFonts w:eastAsia="MyriadPro-Light"/>
                <w:color w:val="17365D" w:themeColor="text2" w:themeShade="BF"/>
                <w:sz w:val="22"/>
                <w:lang w:val="en-GB" w:eastAsia="hu-HU"/>
              </w:rPr>
              <w:t xml:space="preserve">, </w:t>
            </w:r>
            <w:r w:rsidR="005F1BA0" w:rsidRPr="007447D0">
              <w:rPr>
                <w:rFonts w:eastAsia="MyriadPro-Light"/>
                <w:color w:val="17365D" w:themeColor="text2" w:themeShade="BF"/>
                <w:sz w:val="22"/>
                <w:lang w:val="en-GB" w:eastAsia="hu-HU"/>
              </w:rPr>
              <w:t xml:space="preserve">every image and/or control of every equipment necessary for that shall be provided in the </w:t>
            </w:r>
            <w:r w:rsidRPr="007447D0">
              <w:rPr>
                <w:rFonts w:eastAsia="MyriadPro-Light"/>
                <w:color w:val="17365D" w:themeColor="text2" w:themeShade="BF"/>
                <w:sz w:val="22"/>
                <w:lang w:val="en-GB" w:eastAsia="hu-HU"/>
              </w:rPr>
              <w:t xml:space="preserve">HC ANSIII </w:t>
            </w:r>
            <w:r w:rsidR="005F1BA0" w:rsidRPr="007447D0">
              <w:rPr>
                <w:rFonts w:eastAsia="MyriadPro-Light"/>
                <w:color w:val="17365D" w:themeColor="text2" w:themeShade="BF"/>
                <w:sz w:val="22"/>
                <w:lang w:val="en-GB" w:eastAsia="hu-HU"/>
              </w:rPr>
              <w:t>building</w:t>
            </w:r>
            <w:r w:rsidRPr="007447D0">
              <w:rPr>
                <w:rFonts w:eastAsia="MyriadPro-Light"/>
                <w:color w:val="17365D" w:themeColor="text2" w:themeShade="BF"/>
                <w:sz w:val="22"/>
                <w:lang w:val="en-GB" w:eastAsia="hu-HU"/>
              </w:rPr>
              <w:t xml:space="preserve"> (</w:t>
            </w:r>
            <w:r w:rsidR="005F1BA0" w:rsidRPr="007447D0">
              <w:rPr>
                <w:rFonts w:eastAsia="MyriadPro-Light"/>
                <w:color w:val="17365D" w:themeColor="text2" w:themeShade="BF"/>
                <w:sz w:val="22"/>
                <w:lang w:val="en-GB" w:eastAsia="hu-HU"/>
              </w:rPr>
              <w:t xml:space="preserve">in </w:t>
            </w:r>
            <w:r w:rsidRPr="007447D0">
              <w:rPr>
                <w:rFonts w:eastAsia="MyriadPro-Light"/>
                <w:color w:val="17365D" w:themeColor="text2" w:themeShade="BF"/>
                <w:sz w:val="22"/>
                <w:lang w:val="en-GB" w:eastAsia="hu-HU"/>
              </w:rPr>
              <w:t xml:space="preserve">Budapest), </w:t>
            </w:r>
            <w:r w:rsidR="005F1BA0" w:rsidRPr="007447D0">
              <w:rPr>
                <w:rFonts w:eastAsia="MyriadPro-Light"/>
                <w:color w:val="17365D" w:themeColor="text2" w:themeShade="BF"/>
                <w:sz w:val="22"/>
                <w:lang w:val="en-GB" w:eastAsia="hu-HU"/>
              </w:rPr>
              <w:t>and furthermore a new Visualization and Reconnaissance System will be built</w:t>
            </w:r>
            <w:r w:rsidRPr="007447D0">
              <w:rPr>
                <w:rFonts w:eastAsia="MyriadPro-Light"/>
                <w:color w:val="17365D" w:themeColor="text2" w:themeShade="BF"/>
                <w:sz w:val="22"/>
                <w:lang w:val="en-GB" w:eastAsia="hu-HU"/>
              </w:rPr>
              <w:t>.</w:t>
            </w:r>
          </w:p>
          <w:p w:rsidR="00F5516C" w:rsidRPr="007447D0" w:rsidRDefault="005F1BA0" w:rsidP="00F5516C">
            <w:pPr>
              <w:pStyle w:val="Cmsor3"/>
              <w:numPr>
                <w:ilvl w:val="0"/>
                <w:numId w:val="0"/>
              </w:numPr>
              <w:ind w:left="720" w:hanging="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The</w:t>
            </w:r>
            <w:r w:rsidR="00F5516C" w:rsidRPr="007447D0">
              <w:rPr>
                <w:rFonts w:ascii="Times New Roman" w:eastAsia="MyriadPro-Light" w:hAnsi="Times New Roman" w:cs="Times New Roman"/>
                <w:color w:val="17365D" w:themeColor="text2" w:themeShade="BF"/>
                <w:szCs w:val="24"/>
                <w:lang w:val="en-GB" w:eastAsia="hu-HU"/>
              </w:rPr>
              <w:t xml:space="preserve"> LHDC rTWR </w:t>
            </w:r>
            <w:r w:rsidRPr="007447D0">
              <w:rPr>
                <w:rFonts w:ascii="Times New Roman" w:eastAsia="MyriadPro-Light" w:hAnsi="Times New Roman" w:cs="Times New Roman"/>
                <w:color w:val="17365D" w:themeColor="text2" w:themeShade="BF"/>
                <w:szCs w:val="24"/>
                <w:lang w:val="en-GB" w:eastAsia="hu-HU"/>
              </w:rPr>
              <w:t>Visualization Air Traffic Control System shall consist of the following items</w:t>
            </w:r>
            <w:r w:rsidR="00F5516C" w:rsidRPr="007447D0">
              <w:rPr>
                <w:rFonts w:ascii="Times New Roman" w:eastAsia="MyriadPro-Light" w:hAnsi="Times New Roman" w:cs="Times New Roman"/>
                <w:color w:val="17365D" w:themeColor="text2" w:themeShade="BF"/>
                <w:szCs w:val="24"/>
                <w:lang w:val="en-GB" w:eastAsia="hu-HU"/>
              </w:rPr>
              <w:t>:</w:t>
            </w:r>
          </w:p>
          <w:p w:rsidR="00F5516C" w:rsidRPr="007447D0" w:rsidRDefault="00086AF3" w:rsidP="00F5516C">
            <w:pPr>
              <w:pStyle w:val="Listaszerbekezds"/>
              <w:numPr>
                <w:ilvl w:val="0"/>
                <w:numId w:val="6"/>
              </w:numPr>
              <w:contextualSpacing/>
              <w:rPr>
                <w:rFonts w:ascii="Times New Roman" w:eastAsia="MyriadPro-Light" w:hAnsi="Times New Roman" w:cs="Times New Roman"/>
                <w:color w:val="17365D" w:themeColor="text2" w:themeShade="BF"/>
                <w:szCs w:val="24"/>
                <w:lang w:val="en-GB" w:eastAsia="hu-HU"/>
              </w:rPr>
            </w:pPr>
            <w:r>
              <w:rPr>
                <w:rFonts w:ascii="Times New Roman" w:eastAsia="MyriadPro-Light" w:hAnsi="Times New Roman" w:cs="Times New Roman"/>
                <w:color w:val="17365D" w:themeColor="text2" w:themeShade="BF"/>
                <w:szCs w:val="24"/>
                <w:lang w:val="en-GB" w:eastAsia="hu-HU"/>
              </w:rPr>
              <w:t xml:space="preserve">1 </w:t>
            </w:r>
            <w:r w:rsidR="005F1BA0" w:rsidRPr="007447D0">
              <w:rPr>
                <w:rFonts w:ascii="Times New Roman" w:eastAsia="MyriadPro-Light" w:hAnsi="Times New Roman" w:cs="Times New Roman"/>
                <w:color w:val="17365D" w:themeColor="text2" w:themeShade="BF"/>
                <w:szCs w:val="24"/>
                <w:lang w:val="en-GB" w:eastAsia="hu-HU"/>
              </w:rPr>
              <w:t>Camera system</w:t>
            </w:r>
          </w:p>
          <w:p w:rsidR="00F5516C" w:rsidRPr="007447D0" w:rsidRDefault="00086AF3" w:rsidP="00F5516C">
            <w:pPr>
              <w:pStyle w:val="Listaszerbekezds"/>
              <w:numPr>
                <w:ilvl w:val="0"/>
                <w:numId w:val="6"/>
              </w:numPr>
              <w:contextualSpacing/>
              <w:rPr>
                <w:rFonts w:ascii="Times New Roman" w:eastAsia="MyriadPro-Light" w:hAnsi="Times New Roman" w:cs="Times New Roman"/>
                <w:color w:val="17365D" w:themeColor="text2" w:themeShade="BF"/>
                <w:szCs w:val="24"/>
                <w:lang w:val="en-GB" w:eastAsia="hu-HU"/>
              </w:rPr>
            </w:pPr>
            <w:r>
              <w:rPr>
                <w:rFonts w:ascii="Times New Roman" w:eastAsia="MyriadPro-Light" w:hAnsi="Times New Roman" w:cs="Times New Roman"/>
                <w:color w:val="17365D" w:themeColor="text2" w:themeShade="BF"/>
                <w:szCs w:val="24"/>
                <w:lang w:val="en-GB" w:eastAsia="hu-HU"/>
              </w:rPr>
              <w:t xml:space="preserve">1 </w:t>
            </w:r>
            <w:r w:rsidR="005F1BA0" w:rsidRPr="007447D0">
              <w:rPr>
                <w:rFonts w:ascii="Times New Roman" w:eastAsia="MyriadPro-Light" w:hAnsi="Times New Roman" w:cs="Times New Roman"/>
                <w:color w:val="17365D" w:themeColor="text2" w:themeShade="BF"/>
                <w:szCs w:val="24"/>
                <w:lang w:val="en-GB" w:eastAsia="hu-HU"/>
              </w:rPr>
              <w:t>Processing system</w:t>
            </w:r>
          </w:p>
          <w:p w:rsidR="00F5516C" w:rsidRPr="007447D0" w:rsidRDefault="00086AF3" w:rsidP="00F5516C">
            <w:pPr>
              <w:pStyle w:val="Listaszerbekezds"/>
              <w:numPr>
                <w:ilvl w:val="0"/>
                <w:numId w:val="6"/>
              </w:numPr>
              <w:contextualSpacing/>
              <w:rPr>
                <w:rFonts w:ascii="Times New Roman" w:eastAsia="MyriadPro-Light" w:hAnsi="Times New Roman" w:cs="Times New Roman"/>
                <w:color w:val="17365D" w:themeColor="text2" w:themeShade="BF"/>
                <w:szCs w:val="24"/>
                <w:lang w:val="en-GB" w:eastAsia="hu-HU"/>
              </w:rPr>
            </w:pPr>
            <w:r>
              <w:rPr>
                <w:rFonts w:ascii="Times New Roman" w:eastAsia="MyriadPro-Light" w:hAnsi="Times New Roman" w:cs="Times New Roman"/>
                <w:color w:val="17365D" w:themeColor="text2" w:themeShade="BF"/>
                <w:szCs w:val="24"/>
                <w:lang w:val="en-GB" w:eastAsia="hu-HU"/>
              </w:rPr>
              <w:t xml:space="preserve">1 </w:t>
            </w:r>
            <w:r w:rsidR="007447D0" w:rsidRPr="007447D0">
              <w:rPr>
                <w:rFonts w:ascii="Times New Roman" w:eastAsia="MyriadPro-Light" w:hAnsi="Times New Roman" w:cs="Times New Roman"/>
                <w:color w:val="17365D" w:themeColor="text2" w:themeShade="BF"/>
                <w:szCs w:val="24"/>
                <w:lang w:val="en-GB" w:eastAsia="hu-HU"/>
              </w:rPr>
              <w:t>Display</w:t>
            </w:r>
            <w:r w:rsidR="005F1BA0" w:rsidRPr="007447D0">
              <w:rPr>
                <w:rFonts w:ascii="Times New Roman" w:eastAsia="MyriadPro-Light" w:hAnsi="Times New Roman" w:cs="Times New Roman"/>
                <w:color w:val="17365D" w:themeColor="text2" w:themeShade="BF"/>
                <w:szCs w:val="24"/>
                <w:lang w:val="en-GB" w:eastAsia="hu-HU"/>
              </w:rPr>
              <w:t xml:space="preserve"> system</w:t>
            </w:r>
          </w:p>
          <w:p w:rsidR="00F5516C" w:rsidRDefault="005F1BA0" w:rsidP="00F5516C">
            <w:pPr>
              <w:pStyle w:val="Cmsor3"/>
              <w:numPr>
                <w:ilvl w:val="0"/>
                <w:numId w:val="0"/>
              </w:numPr>
              <w:ind w:left="720" w:hanging="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One ADS-B receiver shall be delivered and installed with the system as well</w:t>
            </w:r>
            <w:r w:rsidR="00F5516C" w:rsidRPr="007447D0">
              <w:rPr>
                <w:rFonts w:ascii="Times New Roman" w:eastAsia="MyriadPro-Light" w:hAnsi="Times New Roman" w:cs="Times New Roman"/>
                <w:color w:val="17365D" w:themeColor="text2" w:themeShade="BF"/>
                <w:szCs w:val="24"/>
                <w:lang w:val="en-GB" w:eastAsia="hu-HU"/>
              </w:rPr>
              <w:t>.</w:t>
            </w:r>
          </w:p>
          <w:p w:rsidR="00086AF3" w:rsidRPr="007447D0" w:rsidRDefault="00086AF3" w:rsidP="00F5516C">
            <w:pPr>
              <w:pStyle w:val="Cmsor3"/>
              <w:numPr>
                <w:ilvl w:val="0"/>
                <w:numId w:val="0"/>
              </w:numPr>
              <w:ind w:left="720" w:hanging="720"/>
              <w:rPr>
                <w:rFonts w:ascii="Times New Roman" w:eastAsia="MyriadPro-Light" w:hAnsi="Times New Roman" w:cs="Times New Roman"/>
                <w:color w:val="17365D" w:themeColor="text2" w:themeShade="BF"/>
                <w:szCs w:val="24"/>
                <w:lang w:val="en-GB" w:eastAsia="hu-HU"/>
              </w:rPr>
            </w:pPr>
            <w:r>
              <w:rPr>
                <w:rFonts w:ascii="Times New Roman" w:eastAsia="MyriadPro-Light" w:hAnsi="Times New Roman" w:cs="Times New Roman"/>
                <w:color w:val="17365D" w:themeColor="text2" w:themeShade="BF"/>
                <w:szCs w:val="24"/>
                <w:lang w:val="en-GB" w:eastAsia="hu-HU"/>
              </w:rPr>
              <w:t>Total number of two (2) pieces of PTZ cameras shall be installed.</w:t>
            </w:r>
          </w:p>
          <w:p w:rsidR="00F5516C" w:rsidRPr="007447D0" w:rsidRDefault="005F1BA0" w:rsidP="00F5516C">
            <w:pPr>
              <w:pStyle w:val="Cmsor3"/>
              <w:numPr>
                <w:ilvl w:val="0"/>
                <w:numId w:val="0"/>
              </w:numPr>
              <w:ind w:left="720" w:hanging="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It is also the awarded tenderer’s task to train how to use the camera system too</w:t>
            </w:r>
            <w:r w:rsidR="00F5516C" w:rsidRPr="007447D0">
              <w:rPr>
                <w:rFonts w:ascii="Times New Roman" w:eastAsia="MyriadPro-Light" w:hAnsi="Times New Roman" w:cs="Times New Roman"/>
                <w:color w:val="17365D" w:themeColor="text2" w:themeShade="BF"/>
                <w:szCs w:val="24"/>
                <w:lang w:val="en-GB" w:eastAsia="hu-HU"/>
              </w:rPr>
              <w:t>.</w:t>
            </w:r>
          </w:p>
          <w:p w:rsidR="00031F45" w:rsidRPr="007447D0" w:rsidRDefault="005F1BA0"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It"/>
                <w:i/>
                <w:iCs/>
                <w:color w:val="000000"/>
                <w:sz w:val="18"/>
                <w:szCs w:val="18"/>
                <w:lang w:val="en-GB"/>
              </w:rPr>
              <w:t>(nature and quantity of works, supplies or services or indication of needs and requirements; for supplies only – state whether tenders are requested for purchase, lease, rental, hire purchase or any combination of those)</w:t>
            </w:r>
          </w:p>
        </w:tc>
      </w:tr>
      <w:tr w:rsidR="00031F45" w:rsidRPr="007447D0" w:rsidTr="000263BE">
        <w:tc>
          <w:tcPr>
            <w:tcW w:w="9778" w:type="dxa"/>
            <w:gridSpan w:val="2"/>
          </w:tcPr>
          <w:p w:rsidR="00031F45" w:rsidRPr="007447D0" w:rsidRDefault="00031F45" w:rsidP="000263BE">
            <w:pPr>
              <w:spacing w:before="120" w:after="120"/>
              <w:rPr>
                <w:rFonts w:eastAsia="MyriadPro-Light"/>
                <w:b/>
                <w:sz w:val="18"/>
                <w:szCs w:val="18"/>
                <w:lang w:val="en-GB" w:eastAsia="hu-HU"/>
              </w:rPr>
            </w:pPr>
            <w:r w:rsidRPr="007447D0">
              <w:rPr>
                <w:rFonts w:eastAsia="MyriadPro-Light"/>
                <w:b/>
                <w:sz w:val="18"/>
                <w:szCs w:val="18"/>
                <w:lang w:val="en-GB" w:eastAsia="hu-HU"/>
              </w:rPr>
              <w:t xml:space="preserve">II.2.5) </w:t>
            </w:r>
            <w:r w:rsidR="008D2C49" w:rsidRPr="007447D0">
              <w:rPr>
                <w:rFonts w:eastAsia="MyriadPro-Light"/>
                <w:b/>
                <w:sz w:val="18"/>
                <w:szCs w:val="18"/>
                <w:lang w:val="en-GB" w:eastAsia="hu-HU"/>
              </w:rPr>
              <w:t>Award criteria</w:t>
            </w:r>
          </w:p>
          <w:p w:rsidR="00031F45" w:rsidRPr="007447D0" w:rsidRDefault="00712090"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008D2C49" w:rsidRPr="007447D0">
              <w:rPr>
                <w:rFonts w:eastAsia="MyriadPro-Semibold"/>
                <w:sz w:val="18"/>
                <w:szCs w:val="18"/>
                <w:lang w:val="en-GB" w:eastAsia="hu-HU"/>
              </w:rPr>
              <w:t>Criteria below</w:t>
            </w:r>
          </w:p>
          <w:p w:rsidR="00031F45" w:rsidRPr="007447D0" w:rsidRDefault="00712090" w:rsidP="000263BE">
            <w:pPr>
              <w:autoSpaceDE w:val="0"/>
              <w:autoSpaceDN w:val="0"/>
              <w:adjustRightInd w:val="0"/>
              <w:spacing w:before="120" w:after="120"/>
              <w:ind w:left="142"/>
              <w:jc w:val="left"/>
              <w:rPr>
                <w:rFonts w:eastAsia="MyriadPro-Semibold"/>
                <w:b/>
                <w:sz w:val="18"/>
                <w:szCs w:val="18"/>
                <w:vertAlign w:val="superscript"/>
                <w:lang w:val="en-GB" w:eastAsia="hu-HU"/>
              </w:rPr>
            </w:pPr>
            <w:r w:rsidRPr="007447D0">
              <w:rPr>
                <w:rFonts w:eastAsia="MyriadPro-Light"/>
                <w:color w:val="17365D" w:themeColor="text2" w:themeShade="BF"/>
                <w:sz w:val="22"/>
                <w:lang w:val="en-GB" w:eastAsia="hu-HU"/>
              </w:rPr>
              <w:t>X</w:t>
            </w:r>
            <w:r w:rsidR="00031F45" w:rsidRPr="007447D0">
              <w:rPr>
                <w:bCs/>
                <w:sz w:val="18"/>
                <w:szCs w:val="18"/>
                <w:lang w:val="en-GB"/>
              </w:rPr>
              <w:t xml:space="preserve"> </w:t>
            </w:r>
            <w:r w:rsidR="008D2C49" w:rsidRPr="007447D0">
              <w:rPr>
                <w:rFonts w:eastAsia="MyriadPro-Semibold"/>
                <w:sz w:val="18"/>
                <w:szCs w:val="18"/>
                <w:lang w:val="en-GB" w:eastAsia="hu-HU"/>
              </w:rPr>
              <w:t>Quality criterion</w:t>
            </w:r>
            <w:r w:rsidR="00031F45" w:rsidRPr="007447D0">
              <w:rPr>
                <w:rFonts w:eastAsia="MyriadPro-Semibold"/>
                <w:sz w:val="18"/>
                <w:szCs w:val="18"/>
                <w:lang w:val="en-GB" w:eastAsia="hu-HU"/>
              </w:rPr>
              <w:t xml:space="preserve"> – N</w:t>
            </w:r>
            <w:r w:rsidR="008D2C49" w:rsidRPr="007447D0">
              <w:rPr>
                <w:rFonts w:eastAsia="MyriadPro-Semibold"/>
                <w:sz w:val="18"/>
                <w:szCs w:val="18"/>
                <w:lang w:val="en-GB" w:eastAsia="hu-HU"/>
              </w:rPr>
              <w:t>ame</w:t>
            </w:r>
            <w:r w:rsidR="00031F45" w:rsidRPr="007447D0">
              <w:rPr>
                <w:rFonts w:eastAsia="MyriadPro-Semibold"/>
                <w:sz w:val="18"/>
                <w:szCs w:val="18"/>
                <w:lang w:val="en-GB" w:eastAsia="hu-HU"/>
              </w:rPr>
              <w:t xml:space="preserve">: / </w:t>
            </w:r>
            <w:r w:rsidR="008D2C49" w:rsidRPr="007447D0">
              <w:rPr>
                <w:rFonts w:eastAsia="MyriadPro-Semibold"/>
                <w:sz w:val="18"/>
                <w:szCs w:val="18"/>
                <w:lang w:val="en-GB" w:eastAsia="hu-HU"/>
              </w:rPr>
              <w:t>Weight ratio</w:t>
            </w:r>
            <w:r w:rsidR="00031F45" w:rsidRPr="007447D0">
              <w:rPr>
                <w:rFonts w:eastAsia="MyriadPro-Semibold"/>
                <w:sz w:val="18"/>
                <w:szCs w:val="18"/>
                <w:lang w:val="en-GB" w:eastAsia="hu-HU"/>
              </w:rPr>
              <w:t>:</w:t>
            </w:r>
            <w:r w:rsidR="00031F45" w:rsidRPr="007447D0">
              <w:rPr>
                <w:bCs/>
                <w:sz w:val="18"/>
                <w:szCs w:val="18"/>
                <w:lang w:val="en-GB"/>
              </w:rPr>
              <w:t xml:space="preserve"> </w:t>
            </w:r>
            <w:r w:rsidR="00031F45" w:rsidRPr="007447D0">
              <w:rPr>
                <w:rFonts w:eastAsia="MyriadPro-Semibold"/>
                <w:b/>
                <w:sz w:val="18"/>
                <w:szCs w:val="18"/>
                <w:vertAlign w:val="superscript"/>
                <w:lang w:val="en-GB" w:eastAsia="hu-HU"/>
              </w:rPr>
              <w:t>1, 2, 20</w:t>
            </w:r>
          </w:p>
          <w:p w:rsidR="00712090" w:rsidRPr="007447D0" w:rsidRDefault="00086AF3" w:rsidP="007E2154">
            <w:pPr>
              <w:autoSpaceDE w:val="0"/>
              <w:autoSpaceDN w:val="0"/>
              <w:adjustRightInd w:val="0"/>
              <w:spacing w:before="120" w:after="120"/>
              <w:ind w:left="142"/>
              <w:rPr>
                <w:rFonts w:eastAsia="MyriadPro-Light"/>
                <w:color w:val="17365D" w:themeColor="text2" w:themeShade="BF"/>
                <w:sz w:val="22"/>
                <w:lang w:val="en-GB" w:eastAsia="hu-HU"/>
              </w:rPr>
            </w:pPr>
            <w:r>
              <w:rPr>
                <w:rFonts w:eastAsia="MyriadPro-Light"/>
                <w:color w:val="17365D" w:themeColor="text2" w:themeShade="BF"/>
                <w:sz w:val="22"/>
                <w:lang w:val="en-GB" w:eastAsia="hu-HU"/>
              </w:rPr>
              <w:t>Cameras generate panorama images – The p</w:t>
            </w:r>
            <w:r w:rsidR="008D2C49" w:rsidRPr="007447D0">
              <w:rPr>
                <w:rFonts w:eastAsia="MyriadPro-Light"/>
                <w:color w:val="17365D" w:themeColor="text2" w:themeShade="BF"/>
                <w:sz w:val="22"/>
                <w:lang w:val="en-GB" w:eastAsia="hu-HU"/>
              </w:rPr>
              <w:t>rocessed image quality in case of 220</w:t>
            </w:r>
            <w:r w:rsidR="007E2154" w:rsidRPr="007447D0">
              <w:rPr>
                <w:rFonts w:eastAsia="MyriadPro-Light"/>
                <w:color w:val="17365D" w:themeColor="text2" w:themeShade="BF"/>
                <w:sz w:val="22"/>
                <w:lang w:val="en-GB" w:eastAsia="hu-HU"/>
              </w:rPr>
              <w:t xml:space="preserve">° </w:t>
            </w:r>
            <w:r w:rsidR="008D2C49" w:rsidRPr="007447D0">
              <w:rPr>
                <w:rFonts w:eastAsia="MyriadPro-Light"/>
                <w:color w:val="17365D" w:themeColor="text2" w:themeShade="BF"/>
                <w:sz w:val="22"/>
                <w:lang w:val="en-GB" w:eastAsia="hu-HU"/>
              </w:rPr>
              <w:t>angle beyond the prescribed minimum</w:t>
            </w:r>
            <w:r w:rsidR="007E2154" w:rsidRPr="007447D0">
              <w:rPr>
                <w:rFonts w:eastAsia="MyriadPro-Light"/>
                <w:color w:val="17365D" w:themeColor="text2" w:themeShade="BF"/>
                <w:sz w:val="22"/>
                <w:lang w:val="en-GB" w:eastAsia="hu-HU"/>
              </w:rPr>
              <w:t xml:space="preserve"> </w:t>
            </w:r>
            <w:r w:rsidR="00712090" w:rsidRPr="007447D0">
              <w:rPr>
                <w:rFonts w:eastAsia="MyriadPro-Light"/>
                <w:color w:val="17365D" w:themeColor="text2" w:themeShade="BF"/>
                <w:sz w:val="22"/>
                <w:lang w:val="en-GB" w:eastAsia="hu-HU"/>
              </w:rPr>
              <w:t>(</w:t>
            </w:r>
            <w:r w:rsidR="008D2C49" w:rsidRPr="007447D0">
              <w:rPr>
                <w:rFonts w:eastAsia="MyriadPro-Light"/>
                <w:color w:val="17365D" w:themeColor="text2" w:themeShade="BF"/>
                <w:sz w:val="22"/>
                <w:lang w:val="en-GB" w:eastAsia="hu-HU"/>
              </w:rPr>
              <w:t>resolution</w:t>
            </w:r>
            <w:r w:rsidR="007E2154" w:rsidRPr="007447D0">
              <w:rPr>
                <w:rFonts w:eastAsia="MyriadPro-Light"/>
                <w:color w:val="17365D" w:themeColor="text2" w:themeShade="BF"/>
                <w:sz w:val="22"/>
                <w:lang w:val="en-GB" w:eastAsia="hu-HU"/>
              </w:rPr>
              <w:t xml:space="preserve">, </w:t>
            </w:r>
            <w:r w:rsidR="008D2C49" w:rsidRPr="007447D0">
              <w:rPr>
                <w:rFonts w:eastAsia="MyriadPro-Light"/>
                <w:color w:val="17365D" w:themeColor="text2" w:themeShade="BF"/>
                <w:sz w:val="22"/>
                <w:lang w:val="en-GB" w:eastAsia="hu-HU"/>
              </w:rPr>
              <w:t>angle</w:t>
            </w:r>
            <w:r w:rsidR="007E2154" w:rsidRPr="007447D0">
              <w:rPr>
                <w:rFonts w:eastAsia="MyriadPro-Light"/>
                <w:color w:val="17365D" w:themeColor="text2" w:themeShade="BF"/>
                <w:sz w:val="22"/>
                <w:lang w:val="en-GB" w:eastAsia="hu-HU"/>
              </w:rPr>
              <w:t xml:space="preserve">, </w:t>
            </w:r>
            <w:r w:rsidR="008D2C49" w:rsidRPr="007447D0">
              <w:rPr>
                <w:rFonts w:eastAsia="MyriadPro-Light"/>
                <w:color w:val="17365D" w:themeColor="text2" w:themeShade="BF"/>
                <w:sz w:val="22"/>
                <w:lang w:val="en-GB" w:eastAsia="hu-HU"/>
              </w:rPr>
              <w:t>frame rate</w:t>
            </w:r>
            <w:r w:rsidR="007E2154" w:rsidRPr="007447D0">
              <w:rPr>
                <w:rFonts w:eastAsia="MyriadPro-Light"/>
                <w:color w:val="17365D" w:themeColor="text2" w:themeShade="BF"/>
                <w:sz w:val="22"/>
                <w:lang w:val="en-GB" w:eastAsia="hu-HU"/>
              </w:rPr>
              <w:t>) / 3</w:t>
            </w:r>
          </w:p>
          <w:p w:rsidR="007E2154" w:rsidRPr="007447D0" w:rsidRDefault="00086AF3" w:rsidP="007E2154">
            <w:pPr>
              <w:autoSpaceDE w:val="0"/>
              <w:autoSpaceDN w:val="0"/>
              <w:adjustRightInd w:val="0"/>
              <w:spacing w:before="120" w:after="120"/>
              <w:ind w:left="142"/>
              <w:rPr>
                <w:rFonts w:eastAsia="MyriadPro-Light"/>
                <w:color w:val="17365D" w:themeColor="text2" w:themeShade="BF"/>
                <w:sz w:val="22"/>
                <w:lang w:val="en-GB" w:eastAsia="hu-HU"/>
              </w:rPr>
            </w:pPr>
            <w:r>
              <w:rPr>
                <w:rFonts w:eastAsia="MyriadPro-Light"/>
                <w:color w:val="17365D" w:themeColor="text2" w:themeShade="BF"/>
                <w:sz w:val="22"/>
                <w:lang w:val="en-GB" w:eastAsia="hu-HU"/>
              </w:rPr>
              <w:t xml:space="preserve">Cameras generate panorama images – </w:t>
            </w:r>
            <w:r>
              <w:rPr>
                <w:rFonts w:eastAsia="MyriadPro-Light"/>
                <w:color w:val="17365D" w:themeColor="text2" w:themeShade="BF"/>
                <w:sz w:val="22"/>
                <w:lang w:val="en-GB" w:eastAsia="hu-HU"/>
              </w:rPr>
              <w:t>The p</w:t>
            </w:r>
            <w:r w:rsidR="008D2C49" w:rsidRPr="007447D0">
              <w:rPr>
                <w:rFonts w:eastAsia="MyriadPro-Light"/>
                <w:color w:val="17365D" w:themeColor="text2" w:themeShade="BF"/>
                <w:sz w:val="22"/>
                <w:lang w:val="en-GB" w:eastAsia="hu-HU"/>
              </w:rPr>
              <w:t>rocessed image quality in case of 160° angle beyond the prescribed minimum (resolution, angle, frame rate)</w:t>
            </w:r>
            <w:r w:rsidR="007E2154" w:rsidRPr="007447D0">
              <w:rPr>
                <w:rFonts w:eastAsia="MyriadPro-Light"/>
                <w:color w:val="17365D" w:themeColor="text2" w:themeShade="BF"/>
                <w:sz w:val="22"/>
                <w:lang w:val="en-GB" w:eastAsia="hu-HU"/>
              </w:rPr>
              <w:t xml:space="preserve"> / 2</w:t>
            </w:r>
          </w:p>
          <w:p w:rsidR="00086AF3" w:rsidRDefault="00086AF3" w:rsidP="00086AF3">
            <w:pPr>
              <w:autoSpaceDE w:val="0"/>
              <w:autoSpaceDN w:val="0"/>
              <w:adjustRightInd w:val="0"/>
              <w:spacing w:before="120" w:after="120"/>
              <w:ind w:left="142"/>
              <w:rPr>
                <w:rFonts w:eastAsia="MyriadPro-Light"/>
                <w:color w:val="17365D" w:themeColor="text2" w:themeShade="BF"/>
                <w:sz w:val="22"/>
                <w:lang w:val="en-GB" w:eastAsia="hu-HU"/>
              </w:rPr>
            </w:pPr>
            <w:r>
              <w:rPr>
                <w:rFonts w:eastAsia="MyriadPro-Light"/>
                <w:color w:val="17365D" w:themeColor="text2" w:themeShade="BF"/>
                <w:sz w:val="22"/>
                <w:lang w:val="en-GB" w:eastAsia="hu-HU"/>
              </w:rPr>
              <w:t>Cameras generate panorama images</w:t>
            </w:r>
            <w:r w:rsidRPr="007447D0">
              <w:rPr>
                <w:rFonts w:eastAsia="MyriadPro-Light"/>
                <w:color w:val="17365D" w:themeColor="text2" w:themeShade="BF"/>
                <w:sz w:val="22"/>
                <w:lang w:val="en-GB" w:eastAsia="hu-HU"/>
              </w:rPr>
              <w:t xml:space="preserve"> </w:t>
            </w:r>
            <w:r>
              <w:rPr>
                <w:rFonts w:eastAsia="MyriadPro-Light"/>
                <w:color w:val="17365D" w:themeColor="text2" w:themeShade="BF"/>
                <w:sz w:val="22"/>
                <w:lang w:val="en-GB" w:eastAsia="hu-HU"/>
              </w:rPr>
              <w:t xml:space="preserve">– The resolution in case of </w:t>
            </w:r>
            <w:r w:rsidRPr="007447D0">
              <w:rPr>
                <w:rFonts w:eastAsia="MyriadPro-Light"/>
                <w:color w:val="17365D" w:themeColor="text2" w:themeShade="BF"/>
                <w:sz w:val="22"/>
                <w:lang w:val="en-GB" w:eastAsia="hu-HU"/>
              </w:rPr>
              <w:t>220°</w:t>
            </w:r>
            <w:r>
              <w:rPr>
                <w:rFonts w:eastAsia="MyriadPro-Light"/>
                <w:color w:val="17365D" w:themeColor="text2" w:themeShade="BF"/>
                <w:sz w:val="22"/>
                <w:lang w:val="en-GB" w:eastAsia="hu-HU"/>
              </w:rPr>
              <w:t xml:space="preserve"> images beyond the prescribed minimum (resolution) / </w:t>
            </w:r>
            <w:r w:rsidR="00144146">
              <w:rPr>
                <w:rFonts w:eastAsia="MyriadPro-Light"/>
                <w:color w:val="17365D" w:themeColor="text2" w:themeShade="BF"/>
                <w:sz w:val="22"/>
                <w:lang w:val="en-GB" w:eastAsia="hu-HU"/>
              </w:rPr>
              <w:t>1</w:t>
            </w:r>
            <w:r>
              <w:rPr>
                <w:rFonts w:eastAsia="MyriadPro-Light"/>
                <w:color w:val="17365D" w:themeColor="text2" w:themeShade="BF"/>
                <w:sz w:val="22"/>
                <w:lang w:val="en-GB" w:eastAsia="hu-HU"/>
              </w:rPr>
              <w:t>5</w:t>
            </w:r>
          </w:p>
          <w:p w:rsidR="00144146" w:rsidRDefault="00144146" w:rsidP="00144146">
            <w:pPr>
              <w:autoSpaceDE w:val="0"/>
              <w:autoSpaceDN w:val="0"/>
              <w:adjustRightInd w:val="0"/>
              <w:spacing w:before="120" w:after="120"/>
              <w:ind w:left="142"/>
              <w:rPr>
                <w:rFonts w:eastAsia="MyriadPro-Light"/>
                <w:color w:val="17365D" w:themeColor="text2" w:themeShade="BF"/>
                <w:sz w:val="22"/>
                <w:lang w:val="en-GB" w:eastAsia="hu-HU"/>
              </w:rPr>
            </w:pPr>
            <w:r>
              <w:rPr>
                <w:rFonts w:eastAsia="MyriadPro-Light"/>
                <w:color w:val="17365D" w:themeColor="text2" w:themeShade="BF"/>
                <w:sz w:val="22"/>
                <w:lang w:val="en-GB" w:eastAsia="hu-HU"/>
              </w:rPr>
              <w:t>Cameras generate panorama images</w:t>
            </w:r>
            <w:r w:rsidRPr="007447D0">
              <w:rPr>
                <w:rFonts w:eastAsia="MyriadPro-Light"/>
                <w:color w:val="17365D" w:themeColor="text2" w:themeShade="BF"/>
                <w:sz w:val="22"/>
                <w:lang w:val="en-GB" w:eastAsia="hu-HU"/>
              </w:rPr>
              <w:t xml:space="preserve"> </w:t>
            </w:r>
            <w:r>
              <w:rPr>
                <w:rFonts w:eastAsia="MyriadPro-Light"/>
                <w:color w:val="17365D" w:themeColor="text2" w:themeShade="BF"/>
                <w:sz w:val="22"/>
                <w:lang w:val="en-GB" w:eastAsia="hu-HU"/>
              </w:rPr>
              <w:t xml:space="preserve">– The resolution in case of </w:t>
            </w:r>
            <w:r w:rsidRPr="007447D0">
              <w:rPr>
                <w:rFonts w:eastAsia="MyriadPro-Light"/>
                <w:color w:val="17365D" w:themeColor="text2" w:themeShade="BF"/>
                <w:sz w:val="22"/>
                <w:lang w:val="en-GB" w:eastAsia="hu-HU"/>
              </w:rPr>
              <w:t>160°</w:t>
            </w:r>
            <w:r>
              <w:rPr>
                <w:rFonts w:eastAsia="MyriadPro-Light"/>
                <w:color w:val="17365D" w:themeColor="text2" w:themeShade="BF"/>
                <w:sz w:val="22"/>
                <w:lang w:val="en-GB" w:eastAsia="hu-HU"/>
              </w:rPr>
              <w:t xml:space="preserve"> images beyond the prescribed minimum (resolution) / 5</w:t>
            </w:r>
          </w:p>
          <w:p w:rsidR="00712090" w:rsidRPr="007447D0" w:rsidRDefault="00144146" w:rsidP="00144146">
            <w:pPr>
              <w:autoSpaceDE w:val="0"/>
              <w:autoSpaceDN w:val="0"/>
              <w:adjustRightInd w:val="0"/>
              <w:spacing w:before="120" w:after="120"/>
              <w:jc w:val="left"/>
              <w:rPr>
                <w:rFonts w:eastAsia="MyriadPro-Light"/>
                <w:color w:val="17365D" w:themeColor="text2" w:themeShade="BF"/>
                <w:sz w:val="22"/>
                <w:lang w:val="en-GB" w:eastAsia="hu-HU"/>
              </w:rPr>
            </w:pPr>
            <w:r>
              <w:rPr>
                <w:rFonts w:eastAsia="MyriadPro-Light"/>
                <w:color w:val="17365D" w:themeColor="text2" w:themeShade="BF"/>
                <w:sz w:val="22"/>
                <w:lang w:val="en-GB" w:eastAsia="hu-HU"/>
              </w:rPr>
              <w:t xml:space="preserve">  </w:t>
            </w:r>
            <w:r w:rsidR="008D2C49" w:rsidRPr="007447D0">
              <w:rPr>
                <w:rFonts w:eastAsia="MyriadPro-Light"/>
                <w:color w:val="17365D" w:themeColor="text2" w:themeShade="BF"/>
                <w:sz w:val="22"/>
                <w:lang w:val="en-GB" w:eastAsia="hu-HU"/>
              </w:rPr>
              <w:t>Warranty period</w:t>
            </w:r>
            <w:r w:rsidR="00712090" w:rsidRPr="007447D0">
              <w:rPr>
                <w:rFonts w:eastAsia="MyriadPro-Light"/>
                <w:color w:val="17365D" w:themeColor="text2" w:themeShade="BF"/>
                <w:sz w:val="22"/>
                <w:lang w:val="en-GB" w:eastAsia="hu-HU"/>
              </w:rPr>
              <w:t>/ 5</w:t>
            </w:r>
          </w:p>
          <w:p w:rsidR="00712090" w:rsidRPr="007447D0" w:rsidRDefault="00712090" w:rsidP="000263BE">
            <w:pPr>
              <w:autoSpaceDE w:val="0"/>
              <w:autoSpaceDN w:val="0"/>
              <w:adjustRightInd w:val="0"/>
              <w:spacing w:before="120" w:after="120"/>
              <w:ind w:left="142"/>
              <w:jc w:val="left"/>
              <w:rPr>
                <w:rFonts w:eastAsia="MyriadPro-Light"/>
                <w:color w:val="17365D" w:themeColor="text2" w:themeShade="BF"/>
                <w:sz w:val="22"/>
                <w:lang w:val="en-GB" w:eastAsia="hu-HU"/>
              </w:rPr>
            </w:pPr>
            <w:r w:rsidRPr="007447D0">
              <w:rPr>
                <w:rFonts w:eastAsia="MyriadPro-Light"/>
                <w:color w:val="17365D" w:themeColor="text2" w:themeShade="BF"/>
                <w:sz w:val="22"/>
                <w:lang w:val="en-GB" w:eastAsia="hu-HU"/>
              </w:rPr>
              <w:t>Licen</w:t>
            </w:r>
            <w:r w:rsidR="008D2C49" w:rsidRPr="007447D0">
              <w:rPr>
                <w:rFonts w:eastAsia="MyriadPro-Light"/>
                <w:color w:val="17365D" w:themeColor="text2" w:themeShade="BF"/>
                <w:sz w:val="22"/>
                <w:lang w:val="en-GB" w:eastAsia="hu-HU"/>
              </w:rPr>
              <w:t>ce period</w:t>
            </w:r>
            <w:r w:rsidRPr="007447D0">
              <w:rPr>
                <w:rFonts w:eastAsia="MyriadPro-Light"/>
                <w:color w:val="17365D" w:themeColor="text2" w:themeShade="BF"/>
                <w:sz w:val="22"/>
                <w:lang w:val="en-GB" w:eastAsia="hu-HU"/>
              </w:rPr>
              <w:t xml:space="preserve"> / 5</w:t>
            </w:r>
          </w:p>
          <w:p w:rsidR="00031F45" w:rsidRPr="007447D0" w:rsidRDefault="00031F45" w:rsidP="000263BE">
            <w:pPr>
              <w:autoSpaceDE w:val="0"/>
              <w:autoSpaceDN w:val="0"/>
              <w:adjustRightInd w:val="0"/>
              <w:spacing w:before="120" w:after="120"/>
              <w:ind w:left="142"/>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HiraKakuPro-W3"/>
                <w:sz w:val="18"/>
                <w:szCs w:val="18"/>
                <w:lang w:val="en-GB" w:eastAsia="hu-HU"/>
              </w:rPr>
              <w:t xml:space="preserve"> </w:t>
            </w:r>
            <w:r w:rsidR="008D2C49" w:rsidRPr="007447D0">
              <w:rPr>
                <w:rFonts w:eastAsia="HiraKakuPro-W3"/>
                <w:sz w:val="18"/>
                <w:szCs w:val="18"/>
                <w:lang w:val="en-GB" w:eastAsia="hu-HU"/>
              </w:rPr>
              <w:t>Cost criterion</w:t>
            </w:r>
            <w:r w:rsidRPr="007447D0">
              <w:rPr>
                <w:rFonts w:eastAsia="MyriadPro-Semibold"/>
                <w:sz w:val="18"/>
                <w:szCs w:val="18"/>
                <w:lang w:val="en-GB" w:eastAsia="hu-HU"/>
              </w:rPr>
              <w:t xml:space="preserve"> – N</w:t>
            </w:r>
            <w:r w:rsidR="008D2C49" w:rsidRPr="007447D0">
              <w:rPr>
                <w:rFonts w:eastAsia="MyriadPro-Semibold"/>
                <w:sz w:val="18"/>
                <w:szCs w:val="18"/>
                <w:lang w:val="en-GB" w:eastAsia="hu-HU"/>
              </w:rPr>
              <w:t>ame</w:t>
            </w:r>
            <w:r w:rsidRPr="007447D0">
              <w:rPr>
                <w:rFonts w:eastAsia="MyriadPro-Semibold"/>
                <w:sz w:val="18"/>
                <w:szCs w:val="18"/>
                <w:lang w:val="en-GB" w:eastAsia="hu-HU"/>
              </w:rPr>
              <w:t xml:space="preserve">: / </w:t>
            </w:r>
            <w:r w:rsidR="008D2C49" w:rsidRPr="007447D0">
              <w:rPr>
                <w:rFonts w:eastAsia="MyriadPro-Semibold"/>
                <w:sz w:val="18"/>
                <w:szCs w:val="18"/>
                <w:lang w:val="en-GB" w:eastAsia="hu-HU"/>
              </w:rPr>
              <w:t>weighting</w:t>
            </w:r>
            <w:r w:rsidRPr="007447D0">
              <w:rPr>
                <w:rFonts w:eastAsia="MyriadPro-Semibold"/>
                <w:sz w:val="18"/>
                <w:szCs w:val="18"/>
                <w:lang w:val="en-GB" w:eastAsia="hu-HU"/>
              </w:rPr>
              <w:t>:</w:t>
            </w:r>
            <w:r w:rsidRPr="007447D0">
              <w:rPr>
                <w:bCs/>
                <w:sz w:val="18"/>
                <w:szCs w:val="18"/>
                <w:lang w:val="en-GB"/>
              </w:rPr>
              <w:t xml:space="preserve"> </w:t>
            </w:r>
            <w:r w:rsidRPr="007447D0">
              <w:rPr>
                <w:rFonts w:eastAsia="MyriadPro-Semibold"/>
                <w:b/>
                <w:sz w:val="18"/>
                <w:szCs w:val="18"/>
                <w:vertAlign w:val="superscript"/>
                <w:lang w:val="en-GB" w:eastAsia="hu-HU"/>
              </w:rPr>
              <w:t>1, 20</w:t>
            </w:r>
          </w:p>
          <w:p w:rsidR="00031F45" w:rsidRPr="007447D0" w:rsidRDefault="00F5516C" w:rsidP="000263BE">
            <w:pPr>
              <w:autoSpaceDE w:val="0"/>
              <w:autoSpaceDN w:val="0"/>
              <w:adjustRightInd w:val="0"/>
              <w:spacing w:before="120" w:after="120"/>
              <w:ind w:left="142"/>
              <w:jc w:val="left"/>
              <w:rPr>
                <w:rFonts w:eastAsia="MyriadPro-Light"/>
                <w:color w:val="FF0000"/>
                <w:sz w:val="22"/>
                <w:lang w:val="en-GB" w:eastAsia="hu-HU"/>
              </w:rPr>
            </w:pPr>
            <w:r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008D2C49" w:rsidRPr="007447D0">
              <w:rPr>
                <w:rFonts w:eastAsia="MyriadPro-Light"/>
                <w:sz w:val="18"/>
                <w:szCs w:val="18"/>
                <w:lang w:val="en-GB" w:eastAsia="hu-HU"/>
              </w:rPr>
              <w:t>Price</w:t>
            </w:r>
            <w:r w:rsidR="00031F45" w:rsidRPr="007447D0">
              <w:rPr>
                <w:rFonts w:eastAsia="MyriadPro-Light"/>
                <w:sz w:val="18"/>
                <w:szCs w:val="18"/>
                <w:lang w:val="en-GB" w:eastAsia="hu-HU"/>
              </w:rPr>
              <w:t xml:space="preserve"> </w:t>
            </w:r>
            <w:r w:rsidR="00031F45" w:rsidRPr="007447D0">
              <w:rPr>
                <w:bCs/>
                <w:sz w:val="18"/>
                <w:szCs w:val="18"/>
                <w:lang w:val="en-GB"/>
              </w:rPr>
              <w:t xml:space="preserve">– </w:t>
            </w:r>
            <w:r w:rsidR="008D2C49" w:rsidRPr="007447D0">
              <w:rPr>
                <w:bCs/>
                <w:sz w:val="18"/>
                <w:szCs w:val="18"/>
                <w:lang w:val="en-GB"/>
              </w:rPr>
              <w:t>Weight ratio</w:t>
            </w:r>
            <w:r w:rsidR="00031F45" w:rsidRPr="007447D0">
              <w:rPr>
                <w:bCs/>
                <w:sz w:val="18"/>
                <w:szCs w:val="18"/>
                <w:lang w:val="en-GB"/>
              </w:rPr>
              <w:t xml:space="preserve">: </w:t>
            </w:r>
            <w:r w:rsidR="00144146" w:rsidRPr="00144146">
              <w:rPr>
                <w:rFonts w:eastAsia="MyriadPro-Light"/>
                <w:color w:val="17365D" w:themeColor="text2" w:themeShade="BF"/>
                <w:sz w:val="22"/>
                <w:lang w:val="en-GB" w:eastAsia="hu-HU"/>
              </w:rPr>
              <w:t>65</w:t>
            </w:r>
          </w:p>
          <w:p w:rsidR="00972A84" w:rsidRPr="007447D0" w:rsidRDefault="008D2C49" w:rsidP="00972A84">
            <w:pPr>
              <w:autoSpaceDE w:val="0"/>
              <w:autoSpaceDN w:val="0"/>
              <w:adjustRightInd w:val="0"/>
              <w:spacing w:before="120" w:after="120"/>
              <w:ind w:left="142"/>
              <w:jc w:val="left"/>
              <w:rPr>
                <w:rFonts w:eastAsia="MyriadPro-Light"/>
                <w:color w:val="17365D" w:themeColor="text2" w:themeShade="BF"/>
                <w:sz w:val="22"/>
                <w:lang w:val="en-GB" w:eastAsia="hu-HU"/>
              </w:rPr>
            </w:pPr>
            <w:r w:rsidRPr="007447D0">
              <w:rPr>
                <w:rFonts w:eastAsia="MyriadPro-Light"/>
                <w:color w:val="17365D" w:themeColor="text2" w:themeShade="BF"/>
                <w:sz w:val="22"/>
                <w:lang w:val="en-GB" w:eastAsia="hu-HU"/>
              </w:rPr>
              <w:t>Price of standard items</w:t>
            </w:r>
            <w:r w:rsidR="00972A84" w:rsidRPr="007447D0">
              <w:rPr>
                <w:rFonts w:eastAsia="MyriadPro-Light"/>
                <w:color w:val="17365D" w:themeColor="text2" w:themeShade="BF"/>
                <w:sz w:val="22"/>
                <w:lang w:val="en-GB" w:eastAsia="hu-HU"/>
              </w:rPr>
              <w:t xml:space="preserve"> / </w:t>
            </w:r>
            <w:r w:rsidR="00144146">
              <w:rPr>
                <w:rFonts w:eastAsia="MyriadPro-Light"/>
                <w:color w:val="17365D" w:themeColor="text2" w:themeShade="BF"/>
                <w:sz w:val="22"/>
                <w:lang w:val="en-GB" w:eastAsia="hu-HU"/>
              </w:rPr>
              <w:t>55</w:t>
            </w:r>
          </w:p>
          <w:p w:rsidR="00972A84" w:rsidRPr="007447D0" w:rsidRDefault="008D2C49" w:rsidP="00972A84">
            <w:pPr>
              <w:autoSpaceDE w:val="0"/>
              <w:autoSpaceDN w:val="0"/>
              <w:adjustRightInd w:val="0"/>
              <w:spacing w:before="120" w:after="120"/>
              <w:ind w:left="142"/>
              <w:jc w:val="left"/>
              <w:rPr>
                <w:rFonts w:eastAsia="MyriadPro-Light"/>
                <w:color w:val="17365D" w:themeColor="text2" w:themeShade="BF"/>
                <w:sz w:val="22"/>
                <w:lang w:val="en-GB" w:eastAsia="hu-HU"/>
              </w:rPr>
            </w:pPr>
            <w:r w:rsidRPr="007447D0">
              <w:rPr>
                <w:rFonts w:eastAsia="MyriadPro-Light"/>
                <w:color w:val="17365D" w:themeColor="text2" w:themeShade="BF"/>
                <w:sz w:val="22"/>
                <w:lang w:val="en-GB" w:eastAsia="hu-HU"/>
              </w:rPr>
              <w:t>Price of optional items</w:t>
            </w:r>
            <w:r w:rsidR="00972A84" w:rsidRPr="007447D0">
              <w:rPr>
                <w:rFonts w:eastAsia="MyriadPro-Light"/>
                <w:color w:val="17365D" w:themeColor="text2" w:themeShade="BF"/>
                <w:sz w:val="22"/>
                <w:lang w:val="en-GB" w:eastAsia="hu-HU"/>
              </w:rPr>
              <w:t xml:space="preserve"> / </w:t>
            </w:r>
            <w:r w:rsidR="00664639" w:rsidRPr="007447D0">
              <w:rPr>
                <w:rFonts w:eastAsia="MyriadPro-Light"/>
                <w:color w:val="17365D" w:themeColor="text2" w:themeShade="BF"/>
                <w:sz w:val="22"/>
                <w:lang w:val="en-GB" w:eastAsia="hu-HU"/>
              </w:rPr>
              <w:t>10</w:t>
            </w:r>
          </w:p>
          <w:p w:rsidR="00031F45" w:rsidRPr="007447D0" w:rsidRDefault="00F5516C" w:rsidP="00664639">
            <w:pPr>
              <w:autoSpaceDE w:val="0"/>
              <w:autoSpaceDN w:val="0"/>
              <w:adjustRightInd w:val="0"/>
              <w:spacing w:before="120" w:after="120"/>
              <w:rPr>
                <w:rFonts w:eastAsia="MyriadPro-Light"/>
                <w:sz w:val="18"/>
                <w:szCs w:val="18"/>
                <w:lang w:val="en-GB" w:eastAsia="hu-HU"/>
              </w:rPr>
            </w:pPr>
            <w:r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008D2C49" w:rsidRPr="007447D0">
              <w:rPr>
                <w:rFonts w:eastAsia="MyriadPro-Light"/>
                <w:color w:val="000000"/>
                <w:sz w:val="18"/>
                <w:szCs w:val="18"/>
                <w:lang w:val="en-GB"/>
              </w:rPr>
              <w:t>Price is not the only award criterion and all criteria are stated only in the procurement documents</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b/>
                <w:sz w:val="18"/>
                <w:szCs w:val="18"/>
                <w:lang w:val="en-GB" w:eastAsia="hu-HU"/>
              </w:rPr>
              <w:t xml:space="preserve">II.2.6) </w:t>
            </w:r>
            <w:r w:rsidR="008D2C49" w:rsidRPr="007447D0">
              <w:rPr>
                <w:rFonts w:eastAsia="MyriadPro-Semibold"/>
                <w:b/>
                <w:sz w:val="18"/>
                <w:szCs w:val="18"/>
                <w:lang w:val="en-GB" w:eastAsia="hu-HU"/>
              </w:rPr>
              <w:t>Estimated value</w:t>
            </w:r>
            <w:r w:rsidRPr="007447D0">
              <w:rPr>
                <w:rFonts w:eastAsia="MyriadPro-Semibold"/>
                <w:b/>
                <w:sz w:val="18"/>
                <w:szCs w:val="18"/>
                <w:lang w:val="en-GB" w:eastAsia="hu-HU"/>
              </w:rPr>
              <w:t>:</w:t>
            </w:r>
          </w:p>
          <w:p w:rsidR="00031F45" w:rsidRPr="007447D0" w:rsidRDefault="008D2C49"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Value excluding VAT</w:t>
            </w:r>
            <w:r w:rsidR="00E40856" w:rsidRPr="007447D0">
              <w:rPr>
                <w:rFonts w:eastAsia="MyriadPro-Semibold"/>
                <w:sz w:val="18"/>
                <w:szCs w:val="18"/>
                <w:lang w:val="en-GB" w:eastAsia="hu-HU"/>
              </w:rPr>
              <w:t xml:space="preserve">: </w:t>
            </w:r>
            <w:r w:rsidR="00F5516C" w:rsidRPr="007447D0">
              <w:rPr>
                <w:rFonts w:eastAsia="MyriadPro-Light"/>
                <w:color w:val="17365D" w:themeColor="text2" w:themeShade="BF"/>
                <w:sz w:val="22"/>
                <w:lang w:val="en-GB" w:eastAsia="hu-HU"/>
              </w:rPr>
              <w:t>1</w:t>
            </w:r>
            <w:r w:rsidR="00031F45" w:rsidRPr="007447D0">
              <w:rPr>
                <w:rFonts w:eastAsia="MyriadPro-Semibold"/>
                <w:sz w:val="18"/>
                <w:szCs w:val="18"/>
                <w:lang w:val="en-GB" w:eastAsia="hu-HU"/>
              </w:rPr>
              <w:t xml:space="preserve"> </w:t>
            </w:r>
            <w:r w:rsidRPr="007447D0">
              <w:rPr>
                <w:rFonts w:eastAsia="MyriadPro-Semibold"/>
                <w:sz w:val="18"/>
                <w:szCs w:val="18"/>
                <w:lang w:val="en-GB" w:eastAsia="hu-HU"/>
              </w:rPr>
              <w:t>Currency</w:t>
            </w:r>
            <w:r w:rsidR="00031F45" w:rsidRPr="007447D0">
              <w:rPr>
                <w:rFonts w:eastAsia="MyriadPro-Semibold"/>
                <w:sz w:val="18"/>
                <w:szCs w:val="18"/>
                <w:lang w:val="en-GB" w:eastAsia="hu-HU"/>
              </w:rPr>
              <w:t xml:space="preserve">: </w:t>
            </w:r>
            <w:r w:rsidR="00E40856" w:rsidRPr="007447D0">
              <w:rPr>
                <w:rFonts w:eastAsia="MyriadPro-Light"/>
                <w:color w:val="17365D" w:themeColor="text2" w:themeShade="BF"/>
                <w:sz w:val="22"/>
                <w:lang w:val="en-GB" w:eastAsia="hu-HU"/>
              </w:rPr>
              <w:t>HUF</w:t>
            </w:r>
          </w:p>
          <w:p w:rsidR="00031F45" w:rsidRPr="007447D0" w:rsidRDefault="008D2C49" w:rsidP="000263BE">
            <w:pPr>
              <w:autoSpaceDE w:val="0"/>
              <w:autoSpaceDN w:val="0"/>
              <w:adjustRightInd w:val="0"/>
              <w:spacing w:before="120" w:after="120"/>
              <w:jc w:val="left"/>
              <w:rPr>
                <w:rFonts w:eastAsia="MyriadPro-Semibold"/>
                <w:i/>
                <w:sz w:val="18"/>
                <w:szCs w:val="18"/>
                <w:lang w:val="en-GB" w:eastAsia="hu-HU"/>
              </w:rPr>
            </w:pPr>
            <w:r w:rsidRPr="007447D0">
              <w:rPr>
                <w:rFonts w:eastAsia="MyriadPro-LightIt"/>
                <w:i/>
                <w:iCs/>
                <w:color w:val="000000"/>
                <w:sz w:val="18"/>
                <w:szCs w:val="18"/>
                <w:lang w:val="en-GB"/>
              </w:rPr>
              <w:t>(for framework agreements or dynamic purchasing systems – estimated total maximum value for the entire duration of this lot)</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II.2.7) </w:t>
            </w:r>
            <w:r w:rsidR="008D2C49" w:rsidRPr="007447D0">
              <w:rPr>
                <w:rFonts w:eastAsia="MyriadPro-Semibold"/>
                <w:b/>
                <w:color w:val="000000"/>
                <w:sz w:val="18"/>
                <w:szCs w:val="18"/>
                <w:lang w:val="en-GB"/>
              </w:rPr>
              <w:t>Duration of the contract, framework agreement or dynamic purchasing system</w:t>
            </w:r>
          </w:p>
          <w:p w:rsidR="00031F45" w:rsidRPr="007447D0" w:rsidRDefault="008D2C49"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Duration in months</w:t>
            </w:r>
            <w:r w:rsidR="00031F45" w:rsidRPr="007447D0">
              <w:rPr>
                <w:rFonts w:eastAsia="MyriadPro-Semibold"/>
                <w:sz w:val="18"/>
                <w:szCs w:val="18"/>
                <w:lang w:val="en-GB" w:eastAsia="hu-HU"/>
              </w:rPr>
              <w:t xml:space="preserve">: </w:t>
            </w:r>
            <w:r w:rsidR="00C73685" w:rsidRPr="007447D0">
              <w:rPr>
                <w:rFonts w:eastAsia="MyriadPro-Light"/>
                <w:color w:val="17365D" w:themeColor="text2" w:themeShade="BF"/>
                <w:sz w:val="22"/>
                <w:lang w:val="en-GB" w:eastAsia="hu-HU"/>
              </w:rPr>
              <w:t>12</w:t>
            </w:r>
            <w:r w:rsidR="00031F45" w:rsidRPr="007447D0">
              <w:rPr>
                <w:rFonts w:eastAsia="MyriadPro-Semibold"/>
                <w:sz w:val="18"/>
                <w:szCs w:val="18"/>
                <w:lang w:val="en-GB" w:eastAsia="hu-HU"/>
              </w:rPr>
              <w:t xml:space="preserve"> </w:t>
            </w:r>
            <w:r w:rsidRPr="007447D0">
              <w:rPr>
                <w:rFonts w:eastAsia="MyriadPro-Semibold"/>
                <w:sz w:val="18"/>
                <w:szCs w:val="18"/>
                <w:lang w:val="en-GB" w:eastAsia="hu-HU"/>
              </w:rPr>
              <w:t>or Duration in days</w:t>
            </w:r>
            <w:r w:rsidR="00031F45" w:rsidRPr="007447D0">
              <w:rPr>
                <w:rFonts w:eastAsia="MyriadPro-Semibold"/>
                <w:sz w:val="18"/>
                <w:szCs w:val="18"/>
                <w:lang w:val="en-GB" w:eastAsia="hu-HU"/>
              </w:rPr>
              <w:t>: [     ]</w:t>
            </w:r>
          </w:p>
          <w:p w:rsidR="00031F45" w:rsidRPr="007447D0" w:rsidRDefault="008D2C49" w:rsidP="000263BE">
            <w:pPr>
              <w:spacing w:before="120" w:after="120"/>
              <w:rPr>
                <w:rFonts w:eastAsia="MyriadPro-Semibold"/>
                <w:sz w:val="18"/>
                <w:szCs w:val="18"/>
                <w:lang w:val="en-GB" w:eastAsia="hu-HU"/>
              </w:rPr>
            </w:pPr>
            <w:r w:rsidRPr="007447D0">
              <w:rPr>
                <w:rFonts w:eastAsia="MyriadPro-Semibold"/>
                <w:sz w:val="18"/>
                <w:szCs w:val="18"/>
                <w:lang w:val="en-GB" w:eastAsia="hu-HU"/>
              </w:rPr>
              <w:t>or</w:t>
            </w:r>
            <w:r w:rsidR="00031F45" w:rsidRPr="007447D0">
              <w:rPr>
                <w:rFonts w:eastAsia="MyriadPro-Semibold"/>
                <w:sz w:val="18"/>
                <w:szCs w:val="18"/>
                <w:lang w:val="en-GB" w:eastAsia="hu-HU"/>
              </w:rPr>
              <w:t xml:space="preserve"> </w:t>
            </w:r>
            <w:r w:rsidRPr="007447D0">
              <w:rPr>
                <w:rFonts w:eastAsia="MyriadPro-Semibold"/>
                <w:sz w:val="18"/>
                <w:szCs w:val="18"/>
                <w:lang w:val="en-GB" w:eastAsia="hu-HU"/>
              </w:rPr>
              <w:t>Start</w:t>
            </w:r>
            <w:r w:rsidR="00031F45" w:rsidRPr="007447D0">
              <w:rPr>
                <w:rFonts w:eastAsia="MyriadPro-Semibold"/>
                <w:sz w:val="18"/>
                <w:szCs w:val="18"/>
                <w:lang w:val="en-GB" w:eastAsia="hu-HU"/>
              </w:rPr>
              <w:t xml:space="preserve">: </w:t>
            </w:r>
            <w:r w:rsidR="00031F45" w:rsidRPr="007447D0">
              <w:rPr>
                <w:rFonts w:eastAsia="MyriadPro-Semibold"/>
                <w:i/>
                <w:sz w:val="18"/>
                <w:szCs w:val="18"/>
                <w:lang w:val="en-GB" w:eastAsia="hu-HU"/>
              </w:rPr>
              <w:t>(</w:t>
            </w:r>
            <w:r w:rsidRPr="007447D0">
              <w:rPr>
                <w:rFonts w:eastAsia="MyriadPro-Semibold"/>
                <w:i/>
                <w:sz w:val="18"/>
                <w:szCs w:val="18"/>
                <w:lang w:val="en-GB" w:eastAsia="hu-HU"/>
              </w:rPr>
              <w:t>dd</w:t>
            </w:r>
            <w:r w:rsidR="00031F45" w:rsidRPr="007447D0">
              <w:rPr>
                <w:rFonts w:eastAsia="MyriadPro-Semibold"/>
                <w:i/>
                <w:sz w:val="18"/>
                <w:szCs w:val="18"/>
                <w:lang w:val="en-GB" w:eastAsia="hu-HU"/>
              </w:rPr>
              <w:t>/</w:t>
            </w:r>
            <w:r w:rsidRPr="007447D0">
              <w:rPr>
                <w:rFonts w:eastAsia="MyriadPro-Semibold"/>
                <w:i/>
                <w:sz w:val="18"/>
                <w:szCs w:val="18"/>
                <w:lang w:val="en-GB" w:eastAsia="hu-HU"/>
              </w:rPr>
              <w:t>mm</w:t>
            </w:r>
            <w:r w:rsidR="00031F45" w:rsidRPr="007447D0">
              <w:rPr>
                <w:rFonts w:eastAsia="MyriadPro-Semibold"/>
                <w:i/>
                <w:sz w:val="18"/>
                <w:szCs w:val="18"/>
                <w:lang w:val="en-GB" w:eastAsia="hu-HU"/>
              </w:rPr>
              <w:t>/</w:t>
            </w:r>
            <w:r w:rsidRPr="007447D0">
              <w:rPr>
                <w:rFonts w:eastAsia="MyriadPro-Semibold"/>
                <w:i/>
                <w:sz w:val="18"/>
                <w:szCs w:val="18"/>
                <w:lang w:val="en-GB" w:eastAsia="hu-HU"/>
              </w:rPr>
              <w:t>yyyy</w:t>
            </w:r>
            <w:r w:rsidR="00031F45" w:rsidRPr="007447D0">
              <w:rPr>
                <w:rFonts w:eastAsia="MyriadPro-Semibold"/>
                <w:i/>
                <w:sz w:val="18"/>
                <w:szCs w:val="18"/>
                <w:lang w:val="en-GB" w:eastAsia="hu-HU"/>
              </w:rPr>
              <w:t>)</w:t>
            </w:r>
            <w:r w:rsidR="00031F45" w:rsidRPr="007447D0">
              <w:rPr>
                <w:rFonts w:eastAsia="MyriadPro-Semibold"/>
                <w:sz w:val="18"/>
                <w:szCs w:val="18"/>
                <w:lang w:val="en-GB" w:eastAsia="hu-HU"/>
              </w:rPr>
              <w:t xml:space="preserve"> / </w:t>
            </w:r>
            <w:r w:rsidRPr="007447D0">
              <w:rPr>
                <w:rFonts w:eastAsia="MyriadPro-Semibold"/>
                <w:sz w:val="18"/>
                <w:szCs w:val="18"/>
                <w:lang w:val="en-GB" w:eastAsia="hu-HU"/>
              </w:rPr>
              <w:t>End</w:t>
            </w:r>
            <w:r w:rsidR="00031F45" w:rsidRPr="007447D0">
              <w:rPr>
                <w:rFonts w:eastAsia="MyriadPro-Semibold"/>
                <w:sz w:val="18"/>
                <w:szCs w:val="18"/>
                <w:lang w:val="en-GB" w:eastAsia="hu-HU"/>
              </w:rPr>
              <w:t xml:space="preserve">: </w:t>
            </w:r>
            <w:r w:rsidRPr="007447D0">
              <w:rPr>
                <w:rFonts w:eastAsia="MyriadPro-Semibold"/>
                <w:i/>
                <w:sz w:val="18"/>
                <w:szCs w:val="18"/>
                <w:lang w:val="en-GB" w:eastAsia="hu-HU"/>
              </w:rPr>
              <w:t>(dd/mm/yyyy)</w:t>
            </w:r>
          </w:p>
          <w:p w:rsidR="00031F45" w:rsidRPr="007447D0" w:rsidRDefault="008D2C49" w:rsidP="008D2C49">
            <w:pPr>
              <w:spacing w:before="120" w:after="120"/>
              <w:rPr>
                <w:rFonts w:eastAsia="MyriadPro-Semibold"/>
                <w:sz w:val="18"/>
                <w:szCs w:val="18"/>
                <w:lang w:val="en-GB" w:eastAsia="hu-HU"/>
              </w:rPr>
            </w:pPr>
            <w:r w:rsidRPr="007447D0">
              <w:rPr>
                <w:bCs/>
                <w:sz w:val="18"/>
                <w:szCs w:val="18"/>
                <w:lang w:val="en-GB"/>
              </w:rPr>
              <w:lastRenderedPageBreak/>
              <w:t>This contract is subject to renewal</w:t>
            </w:r>
            <w:r w:rsidR="00031F45" w:rsidRPr="007447D0">
              <w:rPr>
                <w:bCs/>
                <w:sz w:val="18"/>
                <w:szCs w:val="18"/>
                <w:lang w:val="en-GB"/>
              </w:rPr>
              <w:t xml:space="preserve"> </w:t>
            </w:r>
            <w:r w:rsidR="00031F45" w:rsidRPr="007447D0">
              <w:rPr>
                <w:rFonts w:eastAsia="MS Mincho" w:hAnsi="MS Mincho"/>
                <w:sz w:val="18"/>
                <w:szCs w:val="18"/>
                <w:lang w:val="en-GB"/>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F5516C"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no</w:t>
            </w:r>
            <w:r w:rsidR="00031F45" w:rsidRPr="007447D0">
              <w:rPr>
                <w:bCs/>
                <w:sz w:val="18"/>
                <w:szCs w:val="18"/>
                <w:lang w:val="en-GB"/>
              </w:rPr>
              <w:t xml:space="preserve">      </w:t>
            </w:r>
            <w:r w:rsidRPr="007447D0">
              <w:rPr>
                <w:bCs/>
                <w:sz w:val="18"/>
                <w:szCs w:val="18"/>
                <w:lang w:val="en-GB"/>
              </w:rPr>
              <w:t>Description of renewal options</w:t>
            </w:r>
            <w:r w:rsidR="00031F45" w:rsidRPr="007447D0">
              <w:rPr>
                <w:bCs/>
                <w:sz w:val="18"/>
                <w:szCs w:val="18"/>
                <w:lang w:val="en-GB"/>
              </w:rPr>
              <w:t>:</w:t>
            </w:r>
          </w:p>
        </w:tc>
      </w:tr>
      <w:tr w:rsidR="00031F45" w:rsidRPr="007447D0" w:rsidTr="000263BE">
        <w:tc>
          <w:tcPr>
            <w:tcW w:w="9778" w:type="dxa"/>
            <w:gridSpan w:val="2"/>
          </w:tcPr>
          <w:p w:rsidR="008D2C49" w:rsidRPr="007447D0" w:rsidRDefault="00031F45" w:rsidP="008D2C49">
            <w:pPr>
              <w:autoSpaceDE w:val="0"/>
              <w:autoSpaceDN w:val="0"/>
              <w:adjustRightInd w:val="0"/>
              <w:rPr>
                <w:rFonts w:eastAsia="MyriadPro-LightIt"/>
                <w:b/>
                <w:i/>
                <w:iCs/>
                <w:color w:val="000000"/>
                <w:sz w:val="18"/>
                <w:szCs w:val="18"/>
                <w:lang w:val="en-GB"/>
              </w:rPr>
            </w:pPr>
            <w:r w:rsidRPr="007447D0">
              <w:rPr>
                <w:rFonts w:eastAsia="MyriadPro-Semibold"/>
                <w:b/>
                <w:sz w:val="18"/>
                <w:szCs w:val="18"/>
                <w:lang w:val="en-GB" w:eastAsia="hu-HU"/>
              </w:rPr>
              <w:lastRenderedPageBreak/>
              <w:t xml:space="preserve">II.2.9) </w:t>
            </w:r>
            <w:r w:rsidR="008D2C49" w:rsidRPr="007447D0">
              <w:rPr>
                <w:rFonts w:eastAsia="MyriadPro-Semibold"/>
                <w:b/>
                <w:color w:val="000000"/>
                <w:sz w:val="18"/>
                <w:szCs w:val="18"/>
                <w:lang w:val="en-GB"/>
              </w:rPr>
              <w:t xml:space="preserve">Information about the limits on the number of candidates to be invited </w:t>
            </w:r>
            <w:r w:rsidR="008D2C49" w:rsidRPr="007447D0">
              <w:rPr>
                <w:rFonts w:eastAsia="MyriadPro-LightIt"/>
                <w:b/>
                <w:i/>
                <w:iCs/>
                <w:color w:val="000000"/>
                <w:sz w:val="18"/>
                <w:szCs w:val="18"/>
                <w:lang w:val="en-GB"/>
              </w:rPr>
              <w:t>(except in open procedures)</w:t>
            </w:r>
          </w:p>
          <w:p w:rsidR="00031F45" w:rsidRPr="007447D0" w:rsidRDefault="008D2C49" w:rsidP="008D2C49">
            <w:pPr>
              <w:spacing w:before="120" w:after="120"/>
              <w:rPr>
                <w:bCs/>
                <w:sz w:val="18"/>
                <w:szCs w:val="18"/>
                <w:lang w:val="en-GB"/>
              </w:rPr>
            </w:pPr>
            <w:r w:rsidRPr="007447D0">
              <w:rPr>
                <w:rFonts w:eastAsia="MyriadPro-Light"/>
                <w:color w:val="000000"/>
                <w:sz w:val="18"/>
                <w:szCs w:val="18"/>
                <w:lang w:val="en-GB"/>
              </w:rPr>
              <w:t>Envisaged number of candidates:</w:t>
            </w:r>
            <w:r w:rsidR="00144146">
              <w:rPr>
                <w:rFonts w:eastAsia="MyriadPro-Light"/>
                <w:color w:val="000000"/>
                <w:sz w:val="18"/>
                <w:szCs w:val="18"/>
                <w:lang w:val="en-GB"/>
              </w:rPr>
              <w:t xml:space="preserve"> </w:t>
            </w:r>
            <w:r w:rsidR="00144146" w:rsidRPr="00144146">
              <w:rPr>
                <w:rFonts w:eastAsia="MyriadPro-Light"/>
                <w:color w:val="17365D" w:themeColor="text2" w:themeShade="BF"/>
                <w:sz w:val="22"/>
                <w:lang w:val="en-GB" w:eastAsia="hu-HU"/>
              </w:rPr>
              <w:t>99</w:t>
            </w:r>
          </w:p>
          <w:p w:rsidR="00031F45" w:rsidRPr="007447D0" w:rsidRDefault="008D2C49" w:rsidP="000263BE">
            <w:pPr>
              <w:spacing w:before="120" w:after="120"/>
              <w:rPr>
                <w:bCs/>
                <w:sz w:val="18"/>
                <w:szCs w:val="18"/>
                <w:lang w:val="en-GB"/>
              </w:rPr>
            </w:pPr>
            <w:r w:rsidRPr="007447D0">
              <w:rPr>
                <w:bCs/>
                <w:i/>
                <w:iCs/>
                <w:sz w:val="18"/>
                <w:szCs w:val="18"/>
                <w:lang w:val="en-GB"/>
              </w:rPr>
              <w:t>or Envisaged minimum number</w:t>
            </w:r>
            <w:r w:rsidR="00031F45" w:rsidRPr="007447D0">
              <w:rPr>
                <w:bCs/>
                <w:sz w:val="18"/>
                <w:szCs w:val="18"/>
                <w:lang w:val="en-GB"/>
              </w:rPr>
              <w:t>: [  ] / Maxim</w:t>
            </w:r>
            <w:r w:rsidRPr="007447D0">
              <w:rPr>
                <w:bCs/>
                <w:sz w:val="18"/>
                <w:szCs w:val="18"/>
                <w:lang w:val="en-GB"/>
              </w:rPr>
              <w:t>um number</w:t>
            </w:r>
            <w:r w:rsidR="00031F45" w:rsidRPr="007447D0">
              <w:rPr>
                <w:bCs/>
                <w:sz w:val="18"/>
                <w:szCs w:val="18"/>
                <w:lang w:val="en-GB"/>
              </w:rPr>
              <w:t xml:space="preserve">: </w:t>
            </w:r>
            <w:r w:rsidR="00031F45" w:rsidRPr="007447D0">
              <w:rPr>
                <w:b/>
                <w:bCs/>
                <w:sz w:val="18"/>
                <w:szCs w:val="18"/>
                <w:vertAlign w:val="superscript"/>
                <w:lang w:val="en-GB"/>
              </w:rPr>
              <w:t>2</w:t>
            </w:r>
            <w:r w:rsidR="00031F45" w:rsidRPr="007447D0">
              <w:rPr>
                <w:bCs/>
                <w:sz w:val="18"/>
                <w:szCs w:val="18"/>
                <w:lang w:val="en-GB"/>
              </w:rPr>
              <w:t xml:space="preserve"> [  ]</w:t>
            </w:r>
          </w:p>
          <w:p w:rsidR="00031F45" w:rsidRPr="007447D0" w:rsidRDefault="008D2C49" w:rsidP="008D2C49">
            <w:pPr>
              <w:spacing w:before="120" w:after="120"/>
              <w:rPr>
                <w:rFonts w:eastAsia="MyriadPro-Semibold"/>
                <w:b/>
                <w:sz w:val="18"/>
                <w:szCs w:val="18"/>
                <w:lang w:val="en-GB" w:eastAsia="hu-HU"/>
              </w:rPr>
            </w:pPr>
            <w:r w:rsidRPr="007447D0">
              <w:rPr>
                <w:bCs/>
                <w:sz w:val="18"/>
                <w:szCs w:val="18"/>
                <w:lang w:val="en-GB"/>
              </w:rPr>
              <w:t>Objective criteria for choosing the limited number of candidates</w:t>
            </w:r>
            <w:r w:rsidR="00031F45" w:rsidRPr="007447D0">
              <w:rPr>
                <w:bCs/>
                <w:sz w:val="18"/>
                <w:szCs w:val="18"/>
                <w:lang w:val="en-GB"/>
              </w:rPr>
              <w:t>:</w:t>
            </w:r>
            <w:r w:rsidR="00144146">
              <w:rPr>
                <w:bCs/>
                <w:sz w:val="18"/>
                <w:szCs w:val="18"/>
                <w:lang w:val="en-GB"/>
              </w:rPr>
              <w:t xml:space="preserve"> </w:t>
            </w:r>
            <w:r w:rsidR="00144146" w:rsidRPr="002F7045">
              <w:rPr>
                <w:rFonts w:eastAsia="MyriadPro-Light"/>
                <w:color w:val="17365D" w:themeColor="text2" w:themeShade="BF"/>
                <w:sz w:val="22"/>
                <w:lang w:val="en-GB" w:eastAsia="hu-HU"/>
              </w:rPr>
              <w:t>Contracting Authority does not limit the number of the Tenderers.</w:t>
            </w:r>
            <w:r w:rsidR="002F7045">
              <w:rPr>
                <w:rFonts w:eastAsia="MyriadPro-Light"/>
                <w:color w:val="17365D" w:themeColor="text2" w:themeShade="BF"/>
                <w:sz w:val="22"/>
                <w:lang w:val="en-GB" w:eastAsia="hu-HU"/>
              </w:rPr>
              <w:t xml:space="preserve"> The number 99 above is necessary for the publication system.</w:t>
            </w:r>
          </w:p>
        </w:tc>
      </w:tr>
      <w:tr w:rsidR="00031F45" w:rsidRPr="007447D0" w:rsidTr="000263BE">
        <w:tc>
          <w:tcPr>
            <w:tcW w:w="9778" w:type="dxa"/>
            <w:gridSpan w:val="2"/>
          </w:tcPr>
          <w:p w:rsidR="00031F45" w:rsidRPr="007447D0" w:rsidRDefault="00031F45" w:rsidP="000263BE">
            <w:pPr>
              <w:spacing w:before="120" w:after="120"/>
              <w:rPr>
                <w:rFonts w:eastAsia="MyriadPro-Semibold"/>
                <w:b/>
                <w:sz w:val="18"/>
                <w:szCs w:val="18"/>
                <w:lang w:val="en-GB" w:eastAsia="hu-HU"/>
              </w:rPr>
            </w:pPr>
            <w:r w:rsidRPr="007447D0">
              <w:rPr>
                <w:rFonts w:eastAsia="MyriadPro-Semibold"/>
                <w:b/>
                <w:sz w:val="18"/>
                <w:szCs w:val="18"/>
                <w:lang w:val="en-GB" w:eastAsia="hu-HU"/>
              </w:rPr>
              <w:t xml:space="preserve">II.2.10) </w:t>
            </w:r>
            <w:r w:rsidR="008D2C49" w:rsidRPr="007447D0">
              <w:rPr>
                <w:rFonts w:eastAsia="MyriadPro-Semibold"/>
                <w:b/>
                <w:sz w:val="18"/>
                <w:szCs w:val="18"/>
                <w:lang w:val="en-GB" w:eastAsia="hu-HU"/>
              </w:rPr>
              <w:t>Information about variants</w:t>
            </w:r>
          </w:p>
          <w:p w:rsidR="00031F45" w:rsidRPr="007447D0" w:rsidRDefault="008D2C49" w:rsidP="008D2C49">
            <w:pPr>
              <w:spacing w:before="120" w:after="120"/>
              <w:rPr>
                <w:rFonts w:eastAsia="MyriadPro-Semibold"/>
                <w:b/>
                <w:sz w:val="18"/>
                <w:szCs w:val="18"/>
                <w:lang w:val="en-GB" w:eastAsia="hu-HU"/>
              </w:rPr>
            </w:pPr>
            <w:r w:rsidRPr="007447D0">
              <w:rPr>
                <w:rFonts w:eastAsia="MyriadPro-Semibold"/>
                <w:sz w:val="18"/>
                <w:szCs w:val="18"/>
                <w:lang w:val="en-GB" w:eastAsia="hu-HU"/>
              </w:rPr>
              <w:t>Variants will be accepted</w:t>
            </w:r>
            <w:r w:rsidR="00031F45" w:rsidRPr="007447D0">
              <w:rPr>
                <w:rFonts w:eastAsia="MyriadPro-Semibold"/>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743487"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no</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II.2.11) </w:t>
            </w:r>
            <w:r w:rsidR="008D2C49" w:rsidRPr="007447D0">
              <w:rPr>
                <w:rFonts w:eastAsia="MyriadPro-Semibold"/>
                <w:b/>
                <w:sz w:val="18"/>
                <w:szCs w:val="18"/>
                <w:lang w:val="en-GB" w:eastAsia="hu-HU"/>
              </w:rPr>
              <w:t>Information about options</w:t>
            </w:r>
          </w:p>
          <w:p w:rsidR="00031F45" w:rsidRPr="007447D0" w:rsidRDefault="008D2C49" w:rsidP="00743487">
            <w:pPr>
              <w:autoSpaceDE w:val="0"/>
              <w:autoSpaceDN w:val="0"/>
              <w:adjustRightInd w:val="0"/>
              <w:rPr>
                <w:rFonts w:eastAsia="MyriadPro-Light"/>
                <w:color w:val="FF0000"/>
                <w:sz w:val="22"/>
                <w:lang w:val="en-GB" w:eastAsia="hu-HU"/>
              </w:rPr>
            </w:pPr>
            <w:r w:rsidRPr="007447D0">
              <w:rPr>
                <w:rFonts w:eastAsia="MyriadPro-Semibold"/>
                <w:sz w:val="18"/>
                <w:szCs w:val="18"/>
                <w:lang w:val="en-GB" w:eastAsia="hu-HU"/>
              </w:rPr>
              <w:t>Options</w:t>
            </w:r>
            <w:r w:rsidR="00031F45" w:rsidRPr="007447D0">
              <w:rPr>
                <w:rFonts w:eastAsia="MyriadPro-Semibold"/>
                <w:sz w:val="18"/>
                <w:szCs w:val="18"/>
                <w:lang w:val="en-GB" w:eastAsia="hu-HU"/>
              </w:rPr>
              <w:t xml:space="preserve"> </w:t>
            </w:r>
            <w:r w:rsidR="00743487"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00C3395A"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00C3395A" w:rsidRPr="007447D0">
              <w:rPr>
                <w:rFonts w:eastAsia="MyriadPro-Semibold"/>
                <w:sz w:val="18"/>
                <w:szCs w:val="18"/>
                <w:lang w:val="en-GB" w:eastAsia="hu-HU"/>
              </w:rPr>
              <w:t>no</w:t>
            </w:r>
            <w:r w:rsidR="00031F45" w:rsidRPr="007447D0">
              <w:rPr>
                <w:rFonts w:eastAsia="MyriadPro-Semibold"/>
                <w:sz w:val="18"/>
                <w:szCs w:val="18"/>
                <w:lang w:val="en-GB" w:eastAsia="hu-HU"/>
              </w:rPr>
              <w:t xml:space="preserve">        </w:t>
            </w:r>
            <w:r w:rsidR="00C3395A" w:rsidRPr="007447D0">
              <w:rPr>
                <w:rFonts w:eastAsia="MyriadPro-Light"/>
                <w:color w:val="17365D" w:themeColor="text2" w:themeShade="BF"/>
                <w:sz w:val="22"/>
                <w:lang w:val="en-GB" w:eastAsia="hu-HU"/>
              </w:rPr>
              <w:t>Information about options</w:t>
            </w:r>
            <w:r w:rsidR="00031F45" w:rsidRPr="007447D0">
              <w:rPr>
                <w:rFonts w:eastAsia="MyriadPro-Light"/>
                <w:color w:val="17365D" w:themeColor="text2" w:themeShade="BF"/>
                <w:sz w:val="22"/>
                <w:lang w:val="en-GB" w:eastAsia="hu-HU"/>
              </w:rPr>
              <w:t>:</w:t>
            </w:r>
            <w:r w:rsidR="00743487" w:rsidRPr="007447D0">
              <w:rPr>
                <w:rFonts w:eastAsia="MyriadPro-Light"/>
                <w:color w:val="17365D" w:themeColor="text2" w:themeShade="BF"/>
                <w:sz w:val="22"/>
                <w:lang w:val="en-GB" w:eastAsia="hu-HU"/>
              </w:rPr>
              <w:t xml:space="preserve"> </w:t>
            </w:r>
            <w:r w:rsidR="00C3395A" w:rsidRPr="007447D0">
              <w:rPr>
                <w:rFonts w:eastAsia="MyriadPro-Light"/>
                <w:color w:val="17365D" w:themeColor="text2" w:themeShade="BF"/>
                <w:sz w:val="22"/>
                <w:lang w:val="en-GB" w:eastAsia="hu-HU"/>
              </w:rPr>
              <w:t>The system shall provide two panoramic view images</w:t>
            </w:r>
            <w:r w:rsidR="00743487" w:rsidRPr="007447D0">
              <w:rPr>
                <w:rFonts w:eastAsia="MyriadPro-Light"/>
                <w:color w:val="17365D" w:themeColor="text2" w:themeShade="BF"/>
                <w:sz w:val="22"/>
                <w:lang w:val="en-GB" w:eastAsia="hu-HU"/>
              </w:rPr>
              <w:t xml:space="preserve">, </w:t>
            </w:r>
            <w:r w:rsidR="00C3395A" w:rsidRPr="007447D0">
              <w:rPr>
                <w:rFonts w:eastAsia="MyriadPro-Light"/>
                <w:color w:val="17365D" w:themeColor="text2" w:themeShade="BF"/>
                <w:sz w:val="22"/>
                <w:lang w:val="en-GB" w:eastAsia="hu-HU"/>
              </w:rPr>
              <w:t>which shall be put on the poles provided by HC</w:t>
            </w:r>
            <w:r w:rsidR="00743487" w:rsidRPr="007447D0">
              <w:rPr>
                <w:rFonts w:eastAsia="MyriadPro-Light"/>
                <w:color w:val="17365D" w:themeColor="text2" w:themeShade="BF"/>
                <w:sz w:val="22"/>
                <w:lang w:val="en-GB" w:eastAsia="hu-HU"/>
              </w:rPr>
              <w:t xml:space="preserve">. </w:t>
            </w:r>
            <w:r w:rsidR="00C3395A" w:rsidRPr="007447D0">
              <w:rPr>
                <w:rFonts w:eastAsia="MyriadPro-Light"/>
                <w:color w:val="17365D" w:themeColor="text2" w:themeShade="BF"/>
                <w:sz w:val="22"/>
                <w:lang w:val="en-GB" w:eastAsia="hu-HU"/>
              </w:rPr>
              <w:t xml:space="preserve">In addition to that the system offered by the tenderer shall also provide (as optional item) a second camera position close to the </w:t>
            </w:r>
            <w:r w:rsidR="00743487" w:rsidRPr="007447D0">
              <w:rPr>
                <w:rFonts w:eastAsia="MyriadPro-Light"/>
                <w:color w:val="17365D" w:themeColor="text2" w:themeShade="BF"/>
                <w:sz w:val="22"/>
                <w:lang w:val="en-GB" w:eastAsia="hu-HU"/>
              </w:rPr>
              <w:t xml:space="preserve">05R </w:t>
            </w:r>
            <w:r w:rsidR="00C3395A" w:rsidRPr="007447D0">
              <w:rPr>
                <w:rFonts w:eastAsia="MyriadPro-Light"/>
                <w:color w:val="17365D" w:themeColor="text2" w:themeShade="BF"/>
                <w:sz w:val="22"/>
                <w:lang w:val="en-GB" w:eastAsia="hu-HU"/>
              </w:rPr>
              <w:t>threshold, which possible position is</w:t>
            </w:r>
            <w:r w:rsidR="00743487" w:rsidRPr="007447D0">
              <w:rPr>
                <w:rFonts w:eastAsia="MyriadPro-Light"/>
                <w:color w:val="17365D" w:themeColor="text2" w:themeShade="BF"/>
                <w:sz w:val="22"/>
                <w:lang w:val="en-GB" w:eastAsia="hu-HU"/>
              </w:rPr>
              <w:t>:</w:t>
            </w:r>
            <w:r w:rsidR="00743487" w:rsidRPr="007447D0">
              <w:rPr>
                <w:rFonts w:eastAsia="MyriadPro-Light"/>
                <w:color w:val="FF0000"/>
                <w:sz w:val="22"/>
                <w:lang w:val="en-GB" w:eastAsia="hu-HU"/>
              </w:rPr>
              <w:t xml:space="preserve"> </w:t>
            </w:r>
          </w:p>
          <w:p w:rsidR="00743487" w:rsidRPr="007447D0" w:rsidRDefault="00C3395A" w:rsidP="00743487">
            <w:pPr>
              <w:pStyle w:val="Cmsor3"/>
              <w:numPr>
                <w:ilvl w:val="0"/>
                <w:numId w:val="0"/>
              </w:numPr>
              <w:spacing w:before="0"/>
              <w:ind w:left="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Latitude</w:t>
            </w:r>
            <w:r w:rsidR="00743487" w:rsidRPr="007447D0">
              <w:rPr>
                <w:rFonts w:ascii="Times New Roman" w:eastAsia="MyriadPro-Light" w:hAnsi="Times New Roman" w:cs="Times New Roman"/>
                <w:color w:val="17365D" w:themeColor="text2" w:themeShade="BF"/>
                <w:szCs w:val="24"/>
                <w:lang w:val="en-GB" w:eastAsia="hu-HU"/>
              </w:rPr>
              <w:t xml:space="preserve">: </w:t>
            </w:r>
            <w:r w:rsidR="00743487" w:rsidRPr="007447D0">
              <w:rPr>
                <w:rFonts w:ascii="Times New Roman" w:eastAsia="MyriadPro-Light" w:hAnsi="Times New Roman" w:cs="Times New Roman"/>
                <w:color w:val="17365D" w:themeColor="text2" w:themeShade="BF"/>
                <w:szCs w:val="24"/>
                <w:lang w:val="en-GB" w:eastAsia="hu-HU"/>
              </w:rPr>
              <w:tab/>
              <w:t>N47°29’01”</w:t>
            </w:r>
          </w:p>
          <w:p w:rsidR="00743487" w:rsidRPr="007447D0" w:rsidRDefault="00C3395A" w:rsidP="00743487">
            <w:pPr>
              <w:pStyle w:val="Cmsor3"/>
              <w:numPr>
                <w:ilvl w:val="0"/>
                <w:numId w:val="0"/>
              </w:numPr>
              <w:spacing w:before="0"/>
              <w:ind w:left="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Longitude</w:t>
            </w:r>
            <w:r w:rsidR="00743487" w:rsidRPr="007447D0">
              <w:rPr>
                <w:rFonts w:ascii="Times New Roman" w:eastAsia="MyriadPro-Light" w:hAnsi="Times New Roman" w:cs="Times New Roman"/>
                <w:color w:val="17365D" w:themeColor="text2" w:themeShade="BF"/>
                <w:szCs w:val="24"/>
                <w:lang w:val="en-GB" w:eastAsia="hu-HU"/>
              </w:rPr>
              <w:t xml:space="preserve">: </w:t>
            </w:r>
            <w:r w:rsidR="00743487" w:rsidRPr="007447D0">
              <w:rPr>
                <w:rFonts w:ascii="Times New Roman" w:eastAsia="MyriadPro-Light" w:hAnsi="Times New Roman" w:cs="Times New Roman"/>
                <w:color w:val="17365D" w:themeColor="text2" w:themeShade="BF"/>
                <w:szCs w:val="24"/>
                <w:lang w:val="en-GB" w:eastAsia="hu-HU"/>
              </w:rPr>
              <w:tab/>
              <w:t>E021°36’11”</w:t>
            </w:r>
          </w:p>
          <w:p w:rsidR="00743487" w:rsidRPr="007447D0" w:rsidRDefault="00C3395A" w:rsidP="00743487">
            <w:pPr>
              <w:pStyle w:val="Cmsor3"/>
              <w:numPr>
                <w:ilvl w:val="0"/>
                <w:numId w:val="0"/>
              </w:numPr>
              <w:spacing w:before="0"/>
              <w:ind w:left="720"/>
              <w:rPr>
                <w:rFonts w:ascii="Times New Roman" w:eastAsia="MyriadPro-Light" w:hAnsi="Times New Roman" w:cs="Times New Roman"/>
                <w:color w:val="17365D" w:themeColor="text2" w:themeShade="BF"/>
                <w:szCs w:val="24"/>
                <w:lang w:val="en-GB" w:eastAsia="hu-HU"/>
              </w:rPr>
            </w:pPr>
            <w:r w:rsidRPr="007447D0">
              <w:rPr>
                <w:rFonts w:ascii="Times New Roman" w:eastAsia="MyriadPro-Light" w:hAnsi="Times New Roman" w:cs="Times New Roman"/>
                <w:color w:val="17365D" w:themeColor="text2" w:themeShade="BF"/>
                <w:szCs w:val="24"/>
                <w:lang w:val="en-GB" w:eastAsia="hu-HU"/>
              </w:rPr>
              <w:t>Altitude</w:t>
            </w:r>
            <w:r w:rsidR="00743487" w:rsidRPr="007447D0">
              <w:rPr>
                <w:rFonts w:ascii="Times New Roman" w:eastAsia="MyriadPro-Light" w:hAnsi="Times New Roman" w:cs="Times New Roman"/>
                <w:color w:val="17365D" w:themeColor="text2" w:themeShade="BF"/>
                <w:szCs w:val="24"/>
                <w:lang w:val="en-GB" w:eastAsia="hu-HU"/>
              </w:rPr>
              <w:t>:</w:t>
            </w:r>
            <w:r w:rsidR="00743487" w:rsidRPr="007447D0">
              <w:rPr>
                <w:rFonts w:ascii="Times New Roman" w:eastAsia="MyriadPro-Light" w:hAnsi="Times New Roman" w:cs="Times New Roman"/>
                <w:color w:val="17365D" w:themeColor="text2" w:themeShade="BF"/>
                <w:szCs w:val="24"/>
                <w:lang w:val="en-GB" w:eastAsia="hu-HU"/>
              </w:rPr>
              <w:tab/>
              <w:t>20,00 m AGL</w:t>
            </w:r>
          </w:p>
        </w:tc>
      </w:tr>
      <w:tr w:rsidR="00031F45" w:rsidRPr="007447D0" w:rsidTr="000263BE">
        <w:tc>
          <w:tcPr>
            <w:tcW w:w="9778" w:type="dxa"/>
            <w:gridSpan w:val="2"/>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II.2.12) </w:t>
            </w:r>
            <w:r w:rsidR="00C3395A" w:rsidRPr="007447D0">
              <w:rPr>
                <w:rFonts w:eastAsia="MyriadPro-Semibold"/>
                <w:b/>
                <w:sz w:val="18"/>
                <w:szCs w:val="18"/>
                <w:lang w:val="en-GB" w:eastAsia="hu-HU"/>
              </w:rPr>
              <w:t>Information about electronic catalogues</w:t>
            </w:r>
          </w:p>
          <w:p w:rsidR="00031F45" w:rsidRPr="007447D0" w:rsidRDefault="00665232" w:rsidP="000263BE">
            <w:pPr>
              <w:autoSpaceDE w:val="0"/>
              <w:autoSpaceDN w:val="0"/>
              <w:adjustRightInd w:val="0"/>
              <w:spacing w:before="120" w:after="120"/>
              <w:jc w:val="left"/>
              <w:rPr>
                <w:rFonts w:eastAsia="MyriadPro-Semibold"/>
                <w:b/>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C3395A" w:rsidRPr="007447D0">
              <w:rPr>
                <w:rFonts w:eastAsia="MyriadPro-Light"/>
                <w:color w:val="000000"/>
                <w:sz w:val="18"/>
                <w:szCs w:val="18"/>
                <w:lang w:val="en-GB"/>
              </w:rPr>
              <w:t>Tenders must be presented in the form of electronic catalogues or include an electronic catalogue</w:t>
            </w:r>
          </w:p>
        </w:tc>
      </w:tr>
      <w:tr w:rsidR="00031F45" w:rsidRPr="007447D0" w:rsidTr="000263BE">
        <w:tc>
          <w:tcPr>
            <w:tcW w:w="9778" w:type="dxa"/>
            <w:gridSpan w:val="2"/>
          </w:tcPr>
          <w:p w:rsidR="00C3395A" w:rsidRPr="007447D0" w:rsidRDefault="00031F45" w:rsidP="00C3395A">
            <w:pPr>
              <w:autoSpaceDE w:val="0"/>
              <w:autoSpaceDN w:val="0"/>
              <w:adjustRightInd w:val="0"/>
              <w:rPr>
                <w:rFonts w:eastAsia="MyriadPro-Semibold"/>
                <w:b/>
                <w:color w:val="000000"/>
                <w:sz w:val="18"/>
                <w:szCs w:val="18"/>
                <w:lang w:val="en-GB"/>
              </w:rPr>
            </w:pPr>
            <w:r w:rsidRPr="007447D0">
              <w:rPr>
                <w:rFonts w:eastAsia="MyriadPro-Semibold"/>
                <w:b/>
                <w:sz w:val="18"/>
                <w:szCs w:val="18"/>
                <w:lang w:val="en-GB" w:eastAsia="hu-HU"/>
              </w:rPr>
              <w:t xml:space="preserve">II.2.13) </w:t>
            </w:r>
            <w:r w:rsidR="00C3395A" w:rsidRPr="007447D0">
              <w:rPr>
                <w:rFonts w:eastAsia="MyriadPro-Semibold"/>
                <w:b/>
                <w:color w:val="000000"/>
                <w:sz w:val="18"/>
                <w:szCs w:val="18"/>
                <w:lang w:val="en-GB"/>
              </w:rPr>
              <w:t>Information about European Union funds</w:t>
            </w:r>
          </w:p>
          <w:p w:rsidR="00031F45" w:rsidRPr="007447D0" w:rsidRDefault="00C3395A" w:rsidP="00C3395A">
            <w:pPr>
              <w:spacing w:before="120" w:after="120"/>
              <w:rPr>
                <w:rFonts w:eastAsia="MyriadPro-Semibold"/>
                <w:b/>
                <w:sz w:val="18"/>
                <w:szCs w:val="18"/>
                <w:lang w:val="en-GB" w:eastAsia="hu-HU"/>
              </w:rPr>
            </w:pPr>
            <w:r w:rsidRPr="007447D0">
              <w:rPr>
                <w:rFonts w:eastAsia="MyriadPro-Light"/>
                <w:color w:val="000000"/>
                <w:sz w:val="18"/>
                <w:szCs w:val="18"/>
                <w:lang w:val="en-GB"/>
              </w:rPr>
              <w:t>The procurement is related to a project and/or programme financed by European Union funds</w:t>
            </w:r>
            <w:r w:rsidRPr="007447D0">
              <w:rPr>
                <w:rFonts w:eastAsia="MyriadPro-Semibold"/>
                <w:b/>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71671D" w:rsidRPr="007447D0">
              <w:rPr>
                <w:rFonts w:eastAsia="MyriadPro-Light"/>
                <w:color w:val="17365D" w:themeColor="text2" w:themeShade="BF"/>
                <w:sz w:val="22"/>
                <w:lang w:val="en-GB" w:eastAsia="hu-HU"/>
              </w:rPr>
              <w:t>X</w:t>
            </w:r>
            <w:r w:rsidR="00031F45" w:rsidRPr="007447D0">
              <w:rPr>
                <w:rFonts w:eastAsia="HiraKakuPro-W3"/>
                <w:sz w:val="18"/>
                <w:szCs w:val="18"/>
                <w:lang w:val="en-GB" w:eastAsia="hu-HU"/>
              </w:rPr>
              <w:t xml:space="preserve"> </w:t>
            </w:r>
            <w:r w:rsidRPr="007447D0">
              <w:rPr>
                <w:rFonts w:eastAsia="MyriadPro-Light"/>
                <w:color w:val="17365D" w:themeColor="text2" w:themeShade="BF"/>
                <w:sz w:val="22"/>
                <w:lang w:val="en-GB" w:eastAsia="hu-HU"/>
              </w:rPr>
              <w:t>no</w:t>
            </w:r>
          </w:p>
          <w:p w:rsidR="00031F45" w:rsidRPr="007447D0" w:rsidRDefault="00C3395A" w:rsidP="00C3395A">
            <w:pPr>
              <w:spacing w:before="120" w:after="120"/>
              <w:rPr>
                <w:rFonts w:eastAsia="MyriadPro-Semibold"/>
                <w:sz w:val="18"/>
                <w:szCs w:val="18"/>
                <w:lang w:val="en-GB" w:eastAsia="hu-HU"/>
              </w:rPr>
            </w:pPr>
            <w:r w:rsidRPr="007447D0">
              <w:rPr>
                <w:rFonts w:eastAsia="MyriadPro-Semibold"/>
                <w:sz w:val="18"/>
                <w:szCs w:val="18"/>
                <w:lang w:val="en-GB" w:eastAsia="hu-HU"/>
              </w:rPr>
              <w:t>Identification or reference no. of the project</w:t>
            </w:r>
            <w:r w:rsidR="00031F45" w:rsidRPr="007447D0">
              <w:rPr>
                <w:rFonts w:eastAsia="MyriadPro-Semibold"/>
                <w:sz w:val="18"/>
                <w:szCs w:val="18"/>
                <w:lang w:val="en-GB" w:eastAsia="hu-HU"/>
              </w:rPr>
              <w:t>:</w:t>
            </w:r>
          </w:p>
        </w:tc>
      </w:tr>
      <w:tr w:rsidR="00031F45" w:rsidRPr="007447D0" w:rsidTr="000263BE">
        <w:tc>
          <w:tcPr>
            <w:tcW w:w="9778" w:type="dxa"/>
            <w:gridSpan w:val="2"/>
          </w:tcPr>
          <w:p w:rsidR="00031F45" w:rsidRPr="007447D0" w:rsidRDefault="00031F45" w:rsidP="000263BE">
            <w:pPr>
              <w:spacing w:before="120" w:after="120"/>
              <w:rPr>
                <w:rFonts w:eastAsia="MyriadPro-Semibold"/>
                <w:b/>
                <w:sz w:val="18"/>
                <w:szCs w:val="18"/>
                <w:lang w:val="en-GB" w:eastAsia="hu-HU"/>
              </w:rPr>
            </w:pPr>
            <w:r w:rsidRPr="007447D0">
              <w:rPr>
                <w:rFonts w:eastAsia="MyriadPro-Semibold"/>
                <w:b/>
                <w:sz w:val="18"/>
                <w:szCs w:val="18"/>
                <w:lang w:val="en-GB" w:eastAsia="hu-HU"/>
              </w:rPr>
              <w:t xml:space="preserve">II.2.14) </w:t>
            </w:r>
            <w:r w:rsidR="00C3395A" w:rsidRPr="007447D0">
              <w:rPr>
                <w:rFonts w:eastAsia="MyriadPro-Semibold"/>
                <w:b/>
                <w:sz w:val="18"/>
                <w:szCs w:val="18"/>
                <w:lang w:val="en-GB" w:eastAsia="hu-HU"/>
              </w:rPr>
              <w:t>Additional information</w:t>
            </w:r>
            <w:r w:rsidRPr="007447D0">
              <w:rPr>
                <w:rFonts w:eastAsia="MyriadPro-Semibold"/>
                <w:b/>
                <w:sz w:val="18"/>
                <w:szCs w:val="18"/>
                <w:lang w:val="en-GB" w:eastAsia="hu-HU"/>
              </w:rPr>
              <w:t>:</w:t>
            </w:r>
          </w:p>
          <w:p w:rsidR="0071671D" w:rsidRPr="007447D0" w:rsidRDefault="00C3395A" w:rsidP="00C3395A">
            <w:pPr>
              <w:spacing w:before="120" w:after="120"/>
              <w:rPr>
                <w:rFonts w:eastAsia="MyriadPro-Semibold"/>
                <w:color w:val="17365D" w:themeColor="text2" w:themeShade="BF"/>
                <w:sz w:val="22"/>
                <w:szCs w:val="22"/>
                <w:lang w:val="en-GB" w:eastAsia="hu-HU"/>
              </w:rPr>
            </w:pPr>
            <w:r w:rsidRPr="007447D0">
              <w:rPr>
                <w:rFonts w:eastAsia="MyriadPro-Semibold"/>
                <w:color w:val="17365D" w:themeColor="text2" w:themeShade="BF"/>
                <w:sz w:val="22"/>
                <w:szCs w:val="22"/>
                <w:lang w:val="en-GB" w:eastAsia="hu-HU"/>
              </w:rPr>
              <w:t>The Contracting Authority does not apply the ground of inefficiency pursuant to paragraph e) of subsection (2) of Article 75 of the PPA</w:t>
            </w:r>
            <w:r w:rsidR="0071671D" w:rsidRPr="007447D0">
              <w:rPr>
                <w:rFonts w:eastAsia="MyriadPro-Semibold"/>
                <w:color w:val="17365D" w:themeColor="text2" w:themeShade="BF"/>
                <w:sz w:val="22"/>
                <w:szCs w:val="22"/>
                <w:lang w:val="en-GB" w:eastAsia="hu-HU"/>
              </w:rPr>
              <w:t>.</w:t>
            </w:r>
          </w:p>
        </w:tc>
      </w:tr>
    </w:tbl>
    <w:p w:rsidR="00031F45" w:rsidRPr="007447D0" w:rsidRDefault="00031F45" w:rsidP="00031F45">
      <w:pPr>
        <w:rPr>
          <w:sz w:val="22"/>
          <w:szCs w:val="22"/>
          <w:lang w:val="en-GB" w:eastAsia="hu-HU"/>
        </w:rPr>
      </w:pPr>
    </w:p>
    <w:p w:rsidR="00031F45" w:rsidRPr="007447D0" w:rsidRDefault="00C3395A" w:rsidP="00031F45">
      <w:pPr>
        <w:autoSpaceDE w:val="0"/>
        <w:autoSpaceDN w:val="0"/>
        <w:adjustRightInd w:val="0"/>
        <w:spacing w:before="120" w:after="120"/>
        <w:jc w:val="left"/>
        <w:rPr>
          <w:rFonts w:eastAsia="MyriadPro-Semibold"/>
          <w:b/>
          <w:sz w:val="28"/>
          <w:szCs w:val="28"/>
          <w:lang w:val="en-GB" w:eastAsia="hu-HU"/>
        </w:rPr>
      </w:pPr>
      <w:r w:rsidRPr="007447D0">
        <w:rPr>
          <w:rFonts w:eastAsia="MyriadPro-Semibold"/>
          <w:b/>
          <w:sz w:val="28"/>
          <w:szCs w:val="28"/>
          <w:lang w:val="en-GB" w:eastAsia="hu-HU"/>
        </w:rPr>
        <w:t xml:space="preserve">Section </w:t>
      </w:r>
      <w:r w:rsidR="00031F45" w:rsidRPr="007447D0">
        <w:rPr>
          <w:rFonts w:eastAsia="MyriadPro-Semibold"/>
          <w:b/>
          <w:sz w:val="28"/>
          <w:szCs w:val="28"/>
          <w:lang w:val="en-GB" w:eastAsia="hu-HU"/>
        </w:rPr>
        <w:t xml:space="preserve">III: </w:t>
      </w:r>
      <w:r w:rsidRPr="007447D0">
        <w:rPr>
          <w:rFonts w:eastAsia="MyriadPro-Semibold"/>
          <w:b/>
          <w:sz w:val="28"/>
          <w:szCs w:val="28"/>
          <w:lang w:val="en-GB" w:eastAsia="hu-HU"/>
        </w:rPr>
        <w:t xml:space="preserve">Legal, economic, financial and technical information </w:t>
      </w:r>
    </w:p>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 xml:space="preserve">III.1) </w:t>
      </w:r>
      <w:r w:rsidR="00C3395A" w:rsidRPr="007447D0">
        <w:rPr>
          <w:rFonts w:eastAsia="MyriadPro-Semibold"/>
          <w:b/>
          <w:sz w:val="22"/>
          <w:szCs w:val="22"/>
          <w:lang w:val="en-GB" w:eastAsia="hu-HU"/>
        </w:rPr>
        <w:t>Conditions for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III.1.1) </w:t>
            </w:r>
            <w:r w:rsidR="00C3395A" w:rsidRPr="007447D0">
              <w:rPr>
                <w:rFonts w:eastAsia="MyriadPro-Semibold"/>
                <w:b/>
                <w:color w:val="000000"/>
                <w:sz w:val="18"/>
                <w:szCs w:val="18"/>
                <w:lang w:val="en-GB"/>
              </w:rPr>
              <w:t>Suitability to pursue the professional activity, including requirements relating to enrolment on professional or trade registers</w:t>
            </w:r>
            <w:r w:rsidR="00C3395A" w:rsidRPr="007447D0">
              <w:rPr>
                <w:rFonts w:eastAsia="MyriadPro-Semibold"/>
                <w:b/>
                <w:sz w:val="18"/>
                <w:szCs w:val="18"/>
                <w:lang w:val="en-GB" w:eastAsia="hu-HU"/>
              </w:rPr>
              <w:t xml:space="preserve"> </w:t>
            </w:r>
          </w:p>
          <w:p w:rsidR="003509A0" w:rsidRPr="007447D0" w:rsidRDefault="00C3395A" w:rsidP="003509A0">
            <w:pPr>
              <w:autoSpaceDE w:val="0"/>
              <w:autoSpaceDN w:val="0"/>
              <w:adjustRightInd w:val="0"/>
              <w:spacing w:before="120" w:after="120"/>
              <w:jc w:val="left"/>
              <w:rPr>
                <w:rFonts w:eastAsia="MyriadPro-Light"/>
                <w:color w:val="17365D" w:themeColor="text2" w:themeShade="BF"/>
                <w:sz w:val="22"/>
                <w:szCs w:val="18"/>
                <w:lang w:val="en-GB" w:eastAsia="hu-HU"/>
              </w:rPr>
            </w:pPr>
            <w:r w:rsidRPr="007447D0">
              <w:rPr>
                <w:rFonts w:eastAsia="MyriadPro-Light"/>
                <w:color w:val="17365D" w:themeColor="text2" w:themeShade="BF"/>
                <w:sz w:val="22"/>
                <w:szCs w:val="18"/>
                <w:lang w:val="en-GB" w:eastAsia="hu-HU"/>
              </w:rPr>
              <w:t>List and brief description of the conditions</w:t>
            </w:r>
            <w:r w:rsidR="003509A0" w:rsidRPr="007447D0">
              <w:rPr>
                <w:rFonts w:eastAsia="MyriadPro-Light"/>
                <w:color w:val="17365D" w:themeColor="text2" w:themeShade="BF"/>
                <w:sz w:val="22"/>
                <w:szCs w:val="18"/>
                <w:lang w:val="en-GB" w:eastAsia="hu-HU"/>
              </w:rPr>
              <w:t>:</w:t>
            </w:r>
          </w:p>
          <w:p w:rsidR="003509A0" w:rsidRPr="007447D0" w:rsidRDefault="00C3395A" w:rsidP="003509A0">
            <w:pPr>
              <w:spacing w:line="276" w:lineRule="auto"/>
              <w:rPr>
                <w:rFonts w:eastAsia="MyriadPro-Light"/>
                <w:color w:val="17365D" w:themeColor="text2" w:themeShade="BF"/>
                <w:sz w:val="22"/>
                <w:szCs w:val="18"/>
                <w:lang w:val="en-GB" w:eastAsia="hu-HU"/>
              </w:rPr>
            </w:pPr>
            <w:r w:rsidRPr="007447D0">
              <w:rPr>
                <w:rFonts w:eastAsia="MyriadPro-Light"/>
                <w:color w:val="17365D" w:themeColor="text2" w:themeShade="BF"/>
                <w:sz w:val="22"/>
                <w:szCs w:val="18"/>
                <w:lang w:val="en-GB" w:eastAsia="hu-HU"/>
              </w:rPr>
              <w:t>No economic operator may become Candidate (grouping of Joint Candidates), nor subcontractor in the procedure and cannot participate in the attestation of competence if it is subject to any of the grounds for exclusion as per subsections (1) – (2) of Article 62 of the PPA.</w:t>
            </w:r>
          </w:p>
          <w:p w:rsidR="003509A0" w:rsidRPr="007447D0" w:rsidRDefault="003509A0" w:rsidP="003509A0">
            <w:pPr>
              <w:spacing w:line="276" w:lineRule="auto"/>
              <w:rPr>
                <w:rFonts w:eastAsia="MyriadPro-Light"/>
                <w:color w:val="17365D" w:themeColor="text2" w:themeShade="BF"/>
                <w:sz w:val="22"/>
                <w:szCs w:val="18"/>
                <w:lang w:val="en-GB" w:eastAsia="hu-HU"/>
              </w:rPr>
            </w:pPr>
          </w:p>
          <w:p w:rsidR="003509A0" w:rsidRPr="007447D0" w:rsidRDefault="00CA70A6" w:rsidP="003509A0">
            <w:pPr>
              <w:spacing w:line="276" w:lineRule="auto"/>
              <w:rPr>
                <w:rFonts w:eastAsia="MyriadPro-Light"/>
                <w:color w:val="17365D" w:themeColor="text2" w:themeShade="BF"/>
                <w:sz w:val="22"/>
                <w:szCs w:val="18"/>
                <w:lang w:val="en-GB" w:eastAsia="hu-HU"/>
              </w:rPr>
            </w:pPr>
            <w:r w:rsidRPr="007447D0">
              <w:rPr>
                <w:rFonts w:eastAsia="MyriadPro-Light"/>
                <w:color w:val="17365D" w:themeColor="text2" w:themeShade="BF"/>
                <w:sz w:val="22"/>
                <w:szCs w:val="18"/>
                <w:lang w:val="en-GB" w:eastAsia="hu-HU"/>
              </w:rPr>
              <w:t>Furthermore, Contracting Authority excludes the Candidate (grouping of Joint Candidates), subcontractor, economic operator participating in the attestation of competence from the procedure, in respect of whom a reason for exclusion has arisen in the course of the procedure. (paragraph b) of subsection (1) of Article 74 of the PPA)</w:t>
            </w:r>
          </w:p>
          <w:p w:rsidR="003509A0" w:rsidRPr="007447D0" w:rsidRDefault="003509A0" w:rsidP="003509A0">
            <w:pPr>
              <w:spacing w:line="276" w:lineRule="auto"/>
              <w:rPr>
                <w:rFonts w:eastAsia="MyriadPro-Light"/>
                <w:color w:val="17365D" w:themeColor="text2" w:themeShade="BF"/>
                <w:sz w:val="22"/>
                <w:szCs w:val="18"/>
                <w:lang w:val="en-GB" w:eastAsia="hu-HU"/>
              </w:rPr>
            </w:pPr>
          </w:p>
          <w:p w:rsidR="003509A0" w:rsidRPr="007447D0" w:rsidRDefault="00CA70A6" w:rsidP="003509A0">
            <w:pPr>
              <w:spacing w:line="276" w:lineRule="auto"/>
              <w:rPr>
                <w:color w:val="17365D" w:themeColor="text2" w:themeShade="BF"/>
                <w:sz w:val="22"/>
                <w:szCs w:val="22"/>
                <w:lang w:val="en-GB"/>
              </w:rPr>
            </w:pPr>
            <w:r w:rsidRPr="007447D0">
              <w:rPr>
                <w:color w:val="17365D" w:themeColor="text2" w:themeShade="BF"/>
                <w:sz w:val="22"/>
                <w:szCs w:val="22"/>
                <w:lang w:val="en-GB"/>
              </w:rPr>
              <w:t>Means of verification</w:t>
            </w:r>
          </w:p>
          <w:p w:rsidR="003509A0" w:rsidRPr="007447D0" w:rsidRDefault="003509A0" w:rsidP="003509A0">
            <w:pPr>
              <w:spacing w:line="276" w:lineRule="auto"/>
              <w:rPr>
                <w:color w:val="17365D" w:themeColor="text2" w:themeShade="BF"/>
                <w:sz w:val="22"/>
                <w:szCs w:val="22"/>
                <w:lang w:val="en-GB"/>
              </w:rPr>
            </w:pP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lastRenderedPageBreak/>
              <w:t>Candidate - and if applicable, the economic operator participating in the attestation of competence - shall submit beforehand a formal declaration executed within the framework of the European Single Procurement Document according to subsection (1) of Article 4 of Government Decree No. 321/2015 (X. 30.) confirming the absence of grounds for exclusion pursuant to Article 62 of the PPA.</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With respect to the subcontractor participating in the attestation of competence or other entities the Candidate shall submit the European Single Procurement Document confirming the absence of grounds for exclusion pursuant to Article 62 of the PPA.</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The European Single Procurement Document shall contain a declaration of the economic operator (Candidate, the organization(s) providing their capacities – where applicable) that it is not subject to the grounds of exclusion; and provides the information requested in the course of the procedure. The declaration shall identify the authority responsible for issuing the supporting documents provided for in Subsection (4) of Article 69 and shall also contain the information required for accessing the database referred to in Subsection (1) of Article 69 and, where applicable, the necessary declaration of consent. </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The Contracting Authority accepts the declaration incorporated into the European Single Procurement Document during the assessment phase for the preliminary inspection of the grounds for exclusion.</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According to subsection (4) of Article 67 of the PPA, the Candidate (grouping of Joint Candidates) shall provide a declaration declaring not to involve in performing the contract any subcontractor who may be excluded on the grounds specified in subsection (1) – (2) of Article 62 of the PPA. </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The economic operators requested to submit the declarations confirming the absence of the grounds for exclusion [subsection (4) of Article 69 of the PPA] shall confirm it pursuant to the provisions of Articles 8; 10; 12 – 14; and 16 of Government Decree No. 321/2015 (X. 30.).</w:t>
            </w:r>
          </w:p>
          <w:p w:rsidR="00CA70A6" w:rsidRPr="007447D0" w:rsidRDefault="00CA70A6" w:rsidP="00CA70A6">
            <w:pPr>
              <w:pStyle w:val="Listaszerbekezds"/>
              <w:numPr>
                <w:ilvl w:val="0"/>
                <w:numId w:val="11"/>
              </w:numPr>
              <w:spacing w:before="0" w:after="0" w:line="360" w:lineRule="auto"/>
              <w:ind w:left="426" w:hanging="426"/>
              <w:contextualSpacing/>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If there is an ongoing procedure to amend a registration related to the certificate of incorporation, a copy of the application to amend the registration and of the confirmation of the submission thereof issued by the court of registration (or the authority exercising the company registration amendment powers in the Candidate’s country) shall be enclosed to the request to participate document (Article 13 of Government Decree No 321/2015. (X.30.)). The request to participate document shall contain the declaration of the Candidate whether there is an ongoing procedure to amend the registration or not.</w:t>
            </w:r>
          </w:p>
          <w:p w:rsidR="003509A0" w:rsidRPr="007447D0" w:rsidRDefault="00CA70A6" w:rsidP="00CA70A6">
            <w:pPr>
              <w:numPr>
                <w:ilvl w:val="0"/>
                <w:numId w:val="7"/>
              </w:numPr>
              <w:spacing w:line="276" w:lineRule="auto"/>
              <w:ind w:left="356"/>
              <w:rPr>
                <w:color w:val="17365D" w:themeColor="text2" w:themeShade="BF"/>
                <w:sz w:val="22"/>
                <w:szCs w:val="22"/>
                <w:lang w:val="en-GB"/>
              </w:rPr>
            </w:pPr>
            <w:r w:rsidRPr="007447D0">
              <w:rPr>
                <w:color w:val="17365D" w:themeColor="text2" w:themeShade="BF"/>
                <w:sz w:val="22"/>
                <w:szCs w:val="22"/>
                <w:lang w:val="en-GB"/>
              </w:rPr>
              <w:t>The Contracting Authority calls the attention to Article 64 of the PPA.</w:t>
            </w:r>
          </w:p>
          <w:p w:rsidR="00031F45" w:rsidRPr="007447D0" w:rsidRDefault="00CA70A6" w:rsidP="00CA70A6">
            <w:pPr>
              <w:autoSpaceDE w:val="0"/>
              <w:autoSpaceDN w:val="0"/>
              <w:adjustRightInd w:val="0"/>
              <w:spacing w:before="120" w:after="120"/>
              <w:rPr>
                <w:rFonts w:eastAsia="MyriadPro-Semibold"/>
                <w:sz w:val="18"/>
                <w:szCs w:val="18"/>
                <w:lang w:val="en-GB" w:eastAsia="hu-HU"/>
              </w:rPr>
            </w:pPr>
            <w:r w:rsidRPr="007447D0">
              <w:rPr>
                <w:color w:val="17365D" w:themeColor="text2" w:themeShade="BF"/>
                <w:sz w:val="22"/>
                <w:szCs w:val="22"/>
                <w:lang w:val="en-GB"/>
              </w:rPr>
              <w:t>The Contracting Authority calls the attention of the candidate that the date of the issuance of the abovementioned certificates cannot be made earlier than the day of the contract notice starting this procedure</w:t>
            </w:r>
            <w:r w:rsidR="003509A0" w:rsidRPr="007447D0">
              <w:rPr>
                <w:color w:val="17365D" w:themeColor="text2" w:themeShade="BF"/>
                <w:sz w:val="22"/>
                <w:szCs w:val="22"/>
                <w:lang w:val="en-GB"/>
              </w:rPr>
              <w:t>.</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lastRenderedPageBreak/>
              <w:t xml:space="preserve">III.1.2) </w:t>
            </w:r>
            <w:r w:rsidR="00CA70A6" w:rsidRPr="007447D0">
              <w:rPr>
                <w:rFonts w:eastAsia="MyriadPro-Semibold"/>
                <w:b/>
                <w:sz w:val="18"/>
                <w:szCs w:val="18"/>
                <w:lang w:val="en-GB" w:eastAsia="hu-HU"/>
              </w:rPr>
              <w:t>Economic and financial standing</w:t>
            </w:r>
          </w:p>
          <w:p w:rsidR="00031F45" w:rsidRPr="007447D0" w:rsidRDefault="00665232" w:rsidP="000263BE">
            <w:pPr>
              <w:autoSpaceDE w:val="0"/>
              <w:autoSpaceDN w:val="0"/>
              <w:adjustRightInd w:val="0"/>
              <w:spacing w:before="120" w:after="120"/>
              <w:jc w:val="left"/>
              <w:rPr>
                <w:rFonts w:eastAsia="MyriadPro-Light"/>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CA70A6" w:rsidRPr="007447D0">
              <w:rPr>
                <w:bCs/>
                <w:sz w:val="18"/>
                <w:szCs w:val="18"/>
                <w:lang w:val="en-GB"/>
              </w:rPr>
              <w:t>Selection criteria as stated int he procurement documents</w:t>
            </w:r>
          </w:p>
          <w:p w:rsidR="00031F45" w:rsidRPr="007447D0" w:rsidRDefault="00CA70A6"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sz w:val="18"/>
                <w:szCs w:val="18"/>
                <w:lang w:val="en-GB" w:eastAsia="hu-HU"/>
              </w:rPr>
              <w:t>List and brief description of the selection criteria</w:t>
            </w:r>
            <w:r w:rsidR="00031F45" w:rsidRPr="007447D0">
              <w:rPr>
                <w:rFonts w:eastAsia="MyriadPro-Light"/>
                <w:sz w:val="18"/>
                <w:szCs w:val="18"/>
                <w:lang w:val="en-GB" w:eastAsia="hu-HU"/>
              </w:rPr>
              <w:t xml:space="preserve">: </w:t>
            </w:r>
          </w:p>
          <w:p w:rsidR="0060101D" w:rsidRPr="007447D0" w:rsidRDefault="00CA70A6" w:rsidP="000263BE">
            <w:pPr>
              <w:autoSpaceDE w:val="0"/>
              <w:autoSpaceDN w:val="0"/>
              <w:adjustRightInd w:val="0"/>
              <w:spacing w:before="120" w:after="120"/>
              <w:jc w:val="left"/>
              <w:rPr>
                <w:color w:val="17365D" w:themeColor="text2" w:themeShade="BF"/>
                <w:sz w:val="22"/>
                <w:szCs w:val="22"/>
                <w:lang w:val="en-GB"/>
              </w:rPr>
            </w:pPr>
            <w:r w:rsidRPr="007447D0">
              <w:rPr>
                <w:color w:val="17365D" w:themeColor="text2" w:themeShade="BF"/>
                <w:sz w:val="22"/>
                <w:szCs w:val="22"/>
                <w:lang w:val="en-GB"/>
              </w:rPr>
              <w:t>According to Article 65 of the PPA, the Contracting Authority does not establish economic and financial standing requirement</w:t>
            </w:r>
            <w:r w:rsidR="0060101D" w:rsidRPr="007447D0">
              <w:rPr>
                <w:color w:val="17365D" w:themeColor="text2" w:themeShade="BF"/>
                <w:sz w:val="22"/>
                <w:szCs w:val="22"/>
                <w:lang w:val="en-GB"/>
              </w:rPr>
              <w:t>.</w:t>
            </w:r>
          </w:p>
          <w:p w:rsidR="00031F45" w:rsidRPr="007447D0" w:rsidRDefault="00CA70A6" w:rsidP="000263BE">
            <w:pPr>
              <w:autoSpaceDE w:val="0"/>
              <w:autoSpaceDN w:val="0"/>
              <w:adjustRightInd w:val="0"/>
              <w:spacing w:before="120" w:after="120"/>
              <w:jc w:val="left"/>
              <w:rPr>
                <w:rFonts w:eastAsia="MyriadPro-Light"/>
                <w:b/>
                <w:sz w:val="18"/>
                <w:szCs w:val="18"/>
                <w:vertAlign w:val="superscript"/>
                <w:lang w:val="en-GB" w:eastAsia="hu-HU"/>
              </w:rPr>
            </w:pPr>
            <w:r w:rsidRPr="007447D0">
              <w:rPr>
                <w:rFonts w:eastAsia="MyriadPro-Light"/>
                <w:sz w:val="18"/>
                <w:szCs w:val="18"/>
                <w:lang w:val="en-GB" w:eastAsia="hu-HU"/>
              </w:rPr>
              <w:t>Minimum level(s) of standards possibly required</w:t>
            </w:r>
            <w:r w:rsidR="00031F45" w:rsidRPr="007447D0">
              <w:rPr>
                <w:rFonts w:eastAsia="MyriadPro-Light"/>
                <w:sz w:val="18"/>
                <w:szCs w:val="18"/>
                <w:lang w:val="en-GB" w:eastAsia="hu-HU"/>
              </w:rPr>
              <w:t xml:space="preserve">: </w:t>
            </w:r>
            <w:r w:rsidR="00031F45" w:rsidRPr="007447D0">
              <w:rPr>
                <w:rFonts w:eastAsia="MyriadPro-Light"/>
                <w:b/>
                <w:sz w:val="18"/>
                <w:szCs w:val="18"/>
                <w:vertAlign w:val="superscript"/>
                <w:lang w:val="en-GB" w:eastAsia="hu-HU"/>
              </w:rPr>
              <w:t>2</w:t>
            </w:r>
          </w:p>
          <w:p w:rsidR="0060101D" w:rsidRPr="007447D0" w:rsidRDefault="00CA70A6" w:rsidP="0060101D">
            <w:pPr>
              <w:autoSpaceDE w:val="0"/>
              <w:autoSpaceDN w:val="0"/>
              <w:adjustRightInd w:val="0"/>
              <w:spacing w:before="120" w:after="120"/>
              <w:rPr>
                <w:rFonts w:eastAsia="MyriadPro-Semibold"/>
                <w:b/>
                <w:sz w:val="18"/>
                <w:szCs w:val="18"/>
                <w:lang w:val="en-GB" w:eastAsia="hu-HU"/>
              </w:rPr>
            </w:pPr>
            <w:r w:rsidRPr="007447D0">
              <w:rPr>
                <w:color w:val="17365D" w:themeColor="text2" w:themeShade="BF"/>
                <w:sz w:val="22"/>
                <w:szCs w:val="22"/>
                <w:lang w:val="en-GB"/>
              </w:rPr>
              <w:t>According to Article 65 of the PPA, the Contracting Authority does not establish economic and financial standing requirement.</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lastRenderedPageBreak/>
              <w:t xml:space="preserve">III.1.3) </w:t>
            </w:r>
            <w:r w:rsidR="00D60631" w:rsidRPr="007447D0">
              <w:rPr>
                <w:rFonts w:eastAsia="MyriadPro-Semibold"/>
                <w:b/>
                <w:sz w:val="18"/>
                <w:szCs w:val="18"/>
                <w:lang w:val="en-GB" w:eastAsia="hu-HU"/>
              </w:rPr>
              <w:t>Technical and professional ability</w:t>
            </w:r>
          </w:p>
          <w:p w:rsidR="00031F45" w:rsidRPr="007447D0" w:rsidRDefault="00665232" w:rsidP="000263BE">
            <w:pPr>
              <w:autoSpaceDE w:val="0"/>
              <w:autoSpaceDN w:val="0"/>
              <w:adjustRightInd w:val="0"/>
              <w:spacing w:before="120" w:after="120"/>
              <w:jc w:val="left"/>
              <w:rPr>
                <w:rFonts w:eastAsia="MyriadPro-Light"/>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D60631" w:rsidRPr="007447D0">
              <w:rPr>
                <w:bCs/>
                <w:sz w:val="18"/>
                <w:szCs w:val="18"/>
                <w:lang w:val="en-GB"/>
              </w:rPr>
              <w:t>Selection criteria as stated int he procurement documents</w:t>
            </w:r>
          </w:p>
          <w:p w:rsidR="00C73685" w:rsidRPr="007447D0" w:rsidRDefault="00D60631"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sz w:val="18"/>
                <w:szCs w:val="18"/>
                <w:lang w:val="en-GB" w:eastAsia="hu-HU"/>
              </w:rPr>
              <w:t>List and brief description of selection criteria</w:t>
            </w:r>
            <w:r w:rsidR="00031F45" w:rsidRPr="007447D0">
              <w:rPr>
                <w:rFonts w:eastAsia="MyriadPro-Light"/>
                <w:sz w:val="18"/>
                <w:szCs w:val="18"/>
                <w:lang w:val="en-GB" w:eastAsia="hu-HU"/>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M.1) </w:t>
            </w:r>
            <w:r w:rsidR="00941993" w:rsidRPr="007447D0">
              <w:rPr>
                <w:color w:val="17365D" w:themeColor="text2" w:themeShade="BF"/>
                <w:sz w:val="22"/>
                <w:szCs w:val="22"/>
                <w:lang w:val="en-GB"/>
              </w:rPr>
              <w:t>Pursuant to paragraph b) of subsection (1) of Article 65 of the PPA</w:t>
            </w:r>
            <w:r w:rsidRPr="007447D0">
              <w:rPr>
                <w:color w:val="17365D" w:themeColor="text2" w:themeShade="BF"/>
                <w:sz w:val="22"/>
                <w:szCs w:val="22"/>
                <w:lang w:val="en-GB"/>
              </w:rPr>
              <w:t xml:space="preserve"> </w:t>
            </w:r>
            <w:r w:rsidR="00941993" w:rsidRPr="007447D0">
              <w:rPr>
                <w:color w:val="17365D" w:themeColor="text2" w:themeShade="BF"/>
                <w:sz w:val="22"/>
                <w:szCs w:val="22"/>
                <w:lang w:val="en-GB"/>
              </w:rPr>
              <w:t xml:space="preserve">and paragraph a) of subsection (1) of Article 21 of Government Decree No. </w:t>
            </w:r>
            <w:r w:rsidRPr="007447D0">
              <w:rPr>
                <w:color w:val="17365D" w:themeColor="text2" w:themeShade="BF"/>
                <w:sz w:val="22"/>
                <w:szCs w:val="22"/>
                <w:lang w:val="en-GB"/>
              </w:rPr>
              <w:t>321/2015. (X. 30.)</w:t>
            </w:r>
            <w:r w:rsidR="00941993" w:rsidRPr="007447D0">
              <w:rPr>
                <w:color w:val="17365D" w:themeColor="text2" w:themeShade="BF"/>
                <w:sz w:val="22"/>
                <w:szCs w:val="22"/>
                <w:lang w:val="en-GB"/>
              </w:rPr>
              <w:t xml:space="preserve"> (with regard to subsections (1) and (2) of Article 22 of Government Decree No. </w:t>
            </w:r>
            <w:r w:rsidRPr="007447D0">
              <w:rPr>
                <w:color w:val="17365D" w:themeColor="text2" w:themeShade="BF"/>
                <w:sz w:val="22"/>
                <w:szCs w:val="22"/>
                <w:lang w:val="en-GB"/>
              </w:rPr>
              <w:t xml:space="preserve">a 321/2015. (X. 30.)) </w:t>
            </w:r>
            <w:r w:rsidR="00941993" w:rsidRPr="007447D0">
              <w:rPr>
                <w:color w:val="17365D" w:themeColor="text2" w:themeShade="BF"/>
                <w:sz w:val="22"/>
                <w:szCs w:val="22"/>
                <w:lang w:val="en-GB"/>
              </w:rPr>
              <w:t>the presentation of the major deliveries according to the object of this procurement (camera system) or equivalent to thereof performed in the past three years from the sending date of the contract notice at least with the following contents</w:t>
            </w:r>
            <w:r w:rsidRPr="007447D0">
              <w:rPr>
                <w:color w:val="17365D" w:themeColor="text2" w:themeShade="BF"/>
                <w:sz w:val="22"/>
                <w:szCs w:val="22"/>
                <w:lang w:val="en-GB"/>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 xml:space="preserve">date of performance </w:t>
            </w:r>
            <w:r w:rsidRPr="007447D0">
              <w:rPr>
                <w:color w:val="17365D" w:themeColor="text2" w:themeShade="BF"/>
                <w:sz w:val="22"/>
                <w:szCs w:val="22"/>
                <w:lang w:val="en-GB"/>
              </w:rPr>
              <w:t>(</w:t>
            </w:r>
            <w:r w:rsidR="00790F2A" w:rsidRPr="007447D0">
              <w:rPr>
                <w:color w:val="17365D" w:themeColor="text2" w:themeShade="BF"/>
                <w:sz w:val="22"/>
                <w:szCs w:val="22"/>
                <w:lang w:val="en-GB"/>
              </w:rPr>
              <w:t>starting and ending date</w:t>
            </w: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 xml:space="preserve">provided in </w:t>
            </w:r>
            <w:r w:rsidRPr="007447D0">
              <w:rPr>
                <w:color w:val="17365D" w:themeColor="text2" w:themeShade="BF"/>
                <w:sz w:val="22"/>
                <w:szCs w:val="22"/>
                <w:lang w:val="en-GB"/>
              </w:rPr>
              <w:t>-</w:t>
            </w:r>
            <w:r w:rsidR="00790F2A" w:rsidRPr="007447D0">
              <w:rPr>
                <w:color w:val="17365D" w:themeColor="text2" w:themeShade="BF"/>
                <w:sz w:val="22"/>
                <w:szCs w:val="22"/>
                <w:lang w:val="en-GB"/>
              </w:rPr>
              <w:t>year</w:t>
            </w:r>
            <w:r w:rsidRPr="007447D0">
              <w:rPr>
                <w:color w:val="17365D" w:themeColor="text2" w:themeShade="BF"/>
                <w:sz w:val="22"/>
                <w:szCs w:val="22"/>
                <w:lang w:val="en-GB"/>
              </w:rPr>
              <w:t>,-</w:t>
            </w:r>
            <w:r w:rsidR="00790F2A" w:rsidRPr="007447D0">
              <w:rPr>
                <w:color w:val="17365D" w:themeColor="text2" w:themeShade="BF"/>
                <w:sz w:val="22"/>
                <w:szCs w:val="22"/>
                <w:lang w:val="en-GB"/>
              </w:rPr>
              <w:t>month</w:t>
            </w:r>
            <w:r w:rsidRPr="007447D0">
              <w:rPr>
                <w:color w:val="17365D" w:themeColor="text2" w:themeShade="BF"/>
                <w:sz w:val="22"/>
                <w:szCs w:val="22"/>
                <w:lang w:val="en-GB"/>
              </w:rPr>
              <w:t>, -</w:t>
            </w:r>
            <w:r w:rsidR="00790F2A" w:rsidRPr="007447D0">
              <w:rPr>
                <w:color w:val="17365D" w:themeColor="text2" w:themeShade="BF"/>
                <w:sz w:val="22"/>
                <w:szCs w:val="22"/>
                <w:lang w:val="en-GB"/>
              </w:rPr>
              <w:t>days</w:t>
            </w:r>
            <w:r w:rsidRPr="007447D0">
              <w:rPr>
                <w:color w:val="17365D" w:themeColor="text2" w:themeShade="BF"/>
                <w:sz w:val="22"/>
                <w:szCs w:val="22"/>
                <w:lang w:val="en-GB"/>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 xml:space="preserve">the data of the other party to the contract </w:t>
            </w:r>
            <w:r w:rsidRPr="007447D0">
              <w:rPr>
                <w:color w:val="17365D" w:themeColor="text2" w:themeShade="BF"/>
                <w:sz w:val="22"/>
                <w:szCs w:val="22"/>
                <w:lang w:val="en-GB"/>
              </w:rPr>
              <w:t>(n</w:t>
            </w:r>
            <w:r w:rsidR="00790F2A" w:rsidRPr="007447D0">
              <w:rPr>
                <w:color w:val="17365D" w:themeColor="text2" w:themeShade="BF"/>
                <w:sz w:val="22"/>
                <w:szCs w:val="22"/>
                <w:lang w:val="en-GB"/>
              </w:rPr>
              <w:t>ame</w:t>
            </w: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address</w:t>
            </w:r>
            <w:r w:rsidRPr="007447D0">
              <w:rPr>
                <w:color w:val="17365D" w:themeColor="text2" w:themeShade="BF"/>
                <w:sz w:val="22"/>
                <w:szCs w:val="22"/>
                <w:lang w:val="en-GB"/>
              </w:rPr>
              <w:t>/</w:t>
            </w:r>
            <w:r w:rsidR="00790F2A" w:rsidRPr="007447D0">
              <w:rPr>
                <w:color w:val="17365D" w:themeColor="text2" w:themeShade="BF"/>
                <w:sz w:val="22"/>
                <w:szCs w:val="22"/>
                <w:lang w:val="en-GB"/>
              </w:rPr>
              <w:t>official seat</w:t>
            </w: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name and contact details of the contact person</w:t>
            </w:r>
            <w:r w:rsidRPr="007447D0">
              <w:rPr>
                <w:color w:val="17365D" w:themeColor="text2" w:themeShade="BF"/>
                <w:sz w:val="22"/>
                <w:szCs w:val="22"/>
                <w:lang w:val="en-GB"/>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Object of delivery</w:t>
            </w: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contract</w:t>
            </w:r>
            <w:r w:rsidRPr="007447D0">
              <w:rPr>
                <w:color w:val="17365D" w:themeColor="text2" w:themeShade="BF"/>
                <w:sz w:val="22"/>
                <w:szCs w:val="22"/>
                <w:lang w:val="en-GB"/>
              </w:rPr>
              <w:t xml:space="preserve">) </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 xml:space="preserve">denomination of the products delivered in the framework of the contract </w:t>
            </w:r>
            <w:r w:rsidRPr="007447D0">
              <w:rPr>
                <w:color w:val="17365D" w:themeColor="text2" w:themeShade="BF"/>
                <w:sz w:val="22"/>
                <w:szCs w:val="22"/>
                <w:lang w:val="en-GB"/>
              </w:rPr>
              <w:t>(</w:t>
            </w:r>
            <w:r w:rsidR="00790F2A" w:rsidRPr="007447D0">
              <w:rPr>
                <w:color w:val="17365D" w:themeColor="text2" w:themeShade="BF"/>
                <w:sz w:val="22"/>
                <w:szCs w:val="22"/>
                <w:lang w:val="en-GB"/>
              </w:rPr>
              <w:t>name and type of product</w:t>
            </w:r>
            <w:r w:rsidRPr="007447D0">
              <w:rPr>
                <w:color w:val="17365D" w:themeColor="text2" w:themeShade="BF"/>
                <w:sz w:val="22"/>
                <w:szCs w:val="22"/>
                <w:lang w:val="en-GB"/>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data on the performed volume</w:t>
            </w: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in event not only that product was delivered during the performing of the contract that serves as the verification of the suitability then the declaration must contain the value of the product from the total value of the performance that serves as the reference to the suitability</w:t>
            </w:r>
            <w:r w:rsidRPr="007447D0">
              <w:rPr>
                <w:color w:val="17365D" w:themeColor="text2" w:themeShade="BF"/>
                <w:sz w:val="22"/>
                <w:szCs w:val="22"/>
                <w:lang w:val="en-GB"/>
              </w:rPr>
              <w:t>),</w:t>
            </w:r>
          </w:p>
          <w:p w:rsidR="00B40872" w:rsidRPr="007447D0" w:rsidRDefault="00B4087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 </w:t>
            </w:r>
            <w:r w:rsidR="00790F2A" w:rsidRPr="007447D0">
              <w:rPr>
                <w:color w:val="17365D" w:themeColor="text2" w:themeShade="BF"/>
                <w:sz w:val="22"/>
                <w:szCs w:val="22"/>
                <w:lang w:val="en-GB"/>
              </w:rPr>
              <w:t>Declaration regarding the compliance of the performance with the contract and the regulations</w:t>
            </w:r>
            <w:r w:rsidRPr="007447D0">
              <w:rPr>
                <w:color w:val="17365D" w:themeColor="text2" w:themeShade="BF"/>
                <w:sz w:val="22"/>
                <w:szCs w:val="22"/>
                <w:lang w:val="en-GB"/>
              </w:rPr>
              <w:t>.</w:t>
            </w:r>
          </w:p>
          <w:p w:rsidR="00B40872" w:rsidRPr="007447D0" w:rsidRDefault="00790F2A"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The Contracting Authority applies paragraph a) of subsection (1a) of Article 21 of Government Decree No. 321/2015. during the definition of the reference requirement</w:t>
            </w:r>
            <w:r w:rsidR="00B40872" w:rsidRPr="007447D0">
              <w:rPr>
                <w:color w:val="17365D" w:themeColor="text2" w:themeShade="BF"/>
                <w:sz w:val="22"/>
                <w:szCs w:val="22"/>
                <w:lang w:val="en-GB"/>
              </w:rPr>
              <w:t>.</w:t>
            </w:r>
            <w:r w:rsidR="002F7045">
              <w:rPr>
                <w:color w:val="17365D" w:themeColor="text2" w:themeShade="BF"/>
                <w:sz w:val="22"/>
                <w:szCs w:val="22"/>
                <w:lang w:val="en-GB"/>
              </w:rPr>
              <w:t xml:space="preserve"> Contracting Authority taking into account the references which started at most for 6 years and ended in the examined period (</w:t>
            </w:r>
            <w:r w:rsidR="002F7045" w:rsidRPr="007447D0">
              <w:rPr>
                <w:color w:val="17365D" w:themeColor="text2" w:themeShade="BF"/>
                <w:sz w:val="22"/>
                <w:szCs w:val="22"/>
                <w:lang w:val="en-GB"/>
              </w:rPr>
              <w:t>past three years</w:t>
            </w:r>
            <w:r w:rsidR="002F7045">
              <w:rPr>
                <w:color w:val="17365D" w:themeColor="text2" w:themeShade="BF"/>
                <w:sz w:val="22"/>
                <w:szCs w:val="22"/>
                <w:lang w:val="en-GB"/>
              </w:rPr>
              <w:t xml:space="preserve">). </w:t>
            </w:r>
          </w:p>
          <w:p w:rsidR="00B40872" w:rsidRPr="007447D0" w:rsidRDefault="003219D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Verification of suitability</w:t>
            </w:r>
            <w:r w:rsidR="00B40872" w:rsidRPr="007447D0">
              <w:rPr>
                <w:color w:val="17365D" w:themeColor="text2" w:themeShade="BF"/>
                <w:sz w:val="22"/>
                <w:szCs w:val="22"/>
                <w:lang w:val="en-GB"/>
              </w:rPr>
              <w:t xml:space="preserve">, </w:t>
            </w:r>
            <w:r w:rsidRPr="007447D0">
              <w:rPr>
                <w:color w:val="17365D" w:themeColor="text2" w:themeShade="BF"/>
                <w:sz w:val="22"/>
                <w:szCs w:val="22"/>
                <w:lang w:val="en-GB"/>
              </w:rPr>
              <w:t>European Single Procurement Document</w:t>
            </w:r>
            <w:r w:rsidR="00B40872" w:rsidRPr="007447D0">
              <w:rPr>
                <w:color w:val="17365D" w:themeColor="text2" w:themeShade="BF"/>
                <w:sz w:val="22"/>
                <w:szCs w:val="22"/>
                <w:lang w:val="en-GB"/>
              </w:rPr>
              <w:t>:</w:t>
            </w:r>
          </w:p>
          <w:p w:rsidR="00B40872" w:rsidRPr="007447D0" w:rsidRDefault="003219D2"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The preliminary compliance with the M1) eligibility criteria is carried out by submitting the declaration incorporated into the European Single Procurement Document</w:t>
            </w:r>
            <w:r w:rsidR="00B40872" w:rsidRPr="007447D0">
              <w:rPr>
                <w:color w:val="17365D" w:themeColor="text2" w:themeShade="BF"/>
                <w:sz w:val="22"/>
                <w:szCs w:val="22"/>
                <w:lang w:val="en-GB"/>
              </w:rPr>
              <w:t>.</w:t>
            </w:r>
          </w:p>
          <w:p w:rsidR="003219D2" w:rsidRPr="007447D0" w:rsidRDefault="00D706CB"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The economic operator shall make representation in the European Single Procurement Document that the prescribed eligibility criteria are met, and also obliged to provide the information requested in the procedure containing the data regarding the fulfilment of the eligibility criteria. The declaration shall contain the indication of the authority having the capacity to issue the certificate to be submitted pursuant to subsection (4) of Article 69 as well as the data necessary to apply the database under subsection (11) of Article 69 and – if needed – the consent declaration thereof.</w:t>
            </w:r>
          </w:p>
          <w:p w:rsidR="00D706CB" w:rsidRPr="007447D0" w:rsidRDefault="00D706CB"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Contracting Authority prescribes that all concerned economic operators shall only attest their compliance with the eligibility criteria with the detailed completion of paragraph α  part IV of the standard form provided as part of the Procurement Documents under subsection (5) of Article 2 of Government Decree No. 321/2015 (X. 30.).</w:t>
            </w:r>
          </w:p>
          <w:p w:rsidR="00031F45" w:rsidRPr="007447D0" w:rsidRDefault="00D706CB" w:rsidP="00B40872">
            <w:pPr>
              <w:autoSpaceDE w:val="0"/>
              <w:autoSpaceDN w:val="0"/>
              <w:adjustRightInd w:val="0"/>
              <w:spacing w:before="120" w:after="120" w:line="276" w:lineRule="auto"/>
              <w:rPr>
                <w:color w:val="17365D" w:themeColor="text2" w:themeShade="BF"/>
                <w:sz w:val="22"/>
                <w:szCs w:val="22"/>
                <w:lang w:val="en-GB"/>
              </w:rPr>
            </w:pPr>
            <w:r w:rsidRPr="007447D0">
              <w:rPr>
                <w:color w:val="17365D" w:themeColor="text2" w:themeShade="BF"/>
                <w:sz w:val="22"/>
                <w:szCs w:val="22"/>
                <w:lang w:val="en-GB"/>
              </w:rPr>
              <w:t>The submission of the detailed certifications related to the abovementioned eligibility criteria is only necessary upon the notice of the Contracting Authority according to subsection (4) of Article 69 of the PPA also with regard to subsection (3) of Article 84 of the PPA</w:t>
            </w:r>
            <w:r w:rsidR="004E1CEE" w:rsidRPr="007447D0">
              <w:rPr>
                <w:color w:val="17365D" w:themeColor="text2" w:themeShade="BF"/>
                <w:sz w:val="22"/>
                <w:szCs w:val="22"/>
                <w:lang w:val="en-GB"/>
              </w:rPr>
              <w:t>.</w:t>
            </w:r>
          </w:p>
          <w:p w:rsidR="00031F45" w:rsidRPr="007447D0" w:rsidRDefault="00D706CB" w:rsidP="000263BE">
            <w:pPr>
              <w:spacing w:before="120" w:after="120"/>
              <w:rPr>
                <w:rFonts w:eastAsia="MyriadPro-Light"/>
                <w:b/>
                <w:sz w:val="18"/>
                <w:szCs w:val="18"/>
                <w:vertAlign w:val="superscript"/>
                <w:lang w:val="en-GB" w:eastAsia="hu-HU"/>
              </w:rPr>
            </w:pPr>
            <w:r w:rsidRPr="007447D0">
              <w:rPr>
                <w:rFonts w:eastAsia="MyriadPro-Light"/>
                <w:sz w:val="18"/>
                <w:szCs w:val="18"/>
                <w:lang w:val="en-GB" w:eastAsia="hu-HU"/>
              </w:rPr>
              <w:t>Minimum level(s) of standards possibly required</w:t>
            </w:r>
            <w:r w:rsidR="00031F45" w:rsidRPr="007447D0">
              <w:rPr>
                <w:rFonts w:eastAsia="MyriadPro-Light"/>
                <w:sz w:val="18"/>
                <w:szCs w:val="18"/>
                <w:lang w:val="en-GB" w:eastAsia="hu-HU"/>
              </w:rPr>
              <w:t xml:space="preserve">: </w:t>
            </w:r>
            <w:r w:rsidR="00031F45" w:rsidRPr="007447D0">
              <w:rPr>
                <w:rFonts w:eastAsia="MyriadPro-Light"/>
                <w:b/>
                <w:sz w:val="18"/>
                <w:szCs w:val="18"/>
                <w:vertAlign w:val="superscript"/>
                <w:lang w:val="en-GB" w:eastAsia="hu-HU"/>
              </w:rPr>
              <w:t>2</w:t>
            </w:r>
          </w:p>
          <w:p w:rsidR="00B40872" w:rsidRPr="007447D0" w:rsidRDefault="00D706CB" w:rsidP="00B40872">
            <w:pPr>
              <w:spacing w:before="120" w:after="120" w:line="276" w:lineRule="auto"/>
              <w:rPr>
                <w:color w:val="17365D" w:themeColor="text2" w:themeShade="BF"/>
                <w:sz w:val="22"/>
                <w:szCs w:val="22"/>
                <w:lang w:val="en-GB"/>
              </w:rPr>
            </w:pPr>
            <w:r w:rsidRPr="007447D0">
              <w:rPr>
                <w:color w:val="17365D" w:themeColor="text2" w:themeShade="BF"/>
                <w:sz w:val="22"/>
                <w:szCs w:val="22"/>
                <w:lang w:val="en-GB"/>
              </w:rPr>
              <w:t xml:space="preserve">The tenderer (grouping of joint tenderers) is considered to be unsuitable if in the past three years from the sending date of the contract notice it does not have at least 1 piece of system live operating or one operating in test mode </w:t>
            </w:r>
            <w:r w:rsidR="00512D28" w:rsidRPr="007447D0">
              <w:rPr>
                <w:color w:val="17365D" w:themeColor="text2" w:themeShade="BF"/>
                <w:sz w:val="22"/>
                <w:szCs w:val="22"/>
                <w:lang w:val="en-GB"/>
              </w:rPr>
              <w:t>pursuant to the regulations and contract</w:t>
            </w:r>
            <w:r w:rsidR="00B40872" w:rsidRPr="007447D0">
              <w:rPr>
                <w:color w:val="17365D" w:themeColor="text2" w:themeShade="BF"/>
                <w:sz w:val="22"/>
                <w:szCs w:val="22"/>
                <w:lang w:val="en-GB"/>
              </w:rPr>
              <w:t xml:space="preserve">, </w:t>
            </w:r>
            <w:r w:rsidR="00512D28" w:rsidRPr="007447D0">
              <w:rPr>
                <w:color w:val="17365D" w:themeColor="text2" w:themeShade="BF"/>
                <w:sz w:val="22"/>
                <w:szCs w:val="22"/>
                <w:lang w:val="en-GB"/>
              </w:rPr>
              <w:t xml:space="preserve">which contains at least the following </w:t>
            </w:r>
            <w:r w:rsidR="00664639" w:rsidRPr="007447D0">
              <w:rPr>
                <w:color w:val="17365D" w:themeColor="text2" w:themeShade="BF"/>
                <w:sz w:val="22"/>
                <w:szCs w:val="22"/>
                <w:lang w:val="en-GB"/>
              </w:rPr>
              <w:t xml:space="preserve">1 </w:t>
            </w:r>
            <w:r w:rsidR="00512D28" w:rsidRPr="007447D0">
              <w:rPr>
                <w:color w:val="17365D" w:themeColor="text2" w:themeShade="BF"/>
                <w:sz w:val="22"/>
                <w:szCs w:val="22"/>
                <w:lang w:val="en-GB"/>
              </w:rPr>
              <w:t>piece</w:t>
            </w:r>
            <w:r w:rsidR="00664639" w:rsidRPr="007447D0">
              <w:rPr>
                <w:color w:val="17365D" w:themeColor="text2" w:themeShade="BF"/>
                <w:sz w:val="22"/>
                <w:szCs w:val="22"/>
                <w:lang w:val="en-GB"/>
              </w:rPr>
              <w:t xml:space="preserve"> PTZ </w:t>
            </w:r>
            <w:r w:rsidR="00512D28" w:rsidRPr="007447D0">
              <w:rPr>
                <w:color w:val="17365D" w:themeColor="text2" w:themeShade="BF"/>
                <w:sz w:val="22"/>
                <w:szCs w:val="22"/>
                <w:lang w:val="en-GB"/>
              </w:rPr>
              <w:t>c</w:t>
            </w:r>
            <w:r w:rsidR="00664639" w:rsidRPr="007447D0">
              <w:rPr>
                <w:color w:val="17365D" w:themeColor="text2" w:themeShade="BF"/>
                <w:sz w:val="22"/>
                <w:szCs w:val="22"/>
                <w:lang w:val="en-GB"/>
              </w:rPr>
              <w:t xml:space="preserve">amera, 1 </w:t>
            </w:r>
            <w:r w:rsidR="00512D28" w:rsidRPr="007447D0">
              <w:rPr>
                <w:color w:val="17365D" w:themeColor="text2" w:themeShade="BF"/>
                <w:sz w:val="22"/>
                <w:szCs w:val="22"/>
                <w:lang w:val="en-GB"/>
              </w:rPr>
              <w:t>piece</w:t>
            </w:r>
            <w:r w:rsidR="00664639" w:rsidRPr="007447D0">
              <w:rPr>
                <w:color w:val="17365D" w:themeColor="text2" w:themeShade="BF"/>
                <w:sz w:val="22"/>
                <w:szCs w:val="22"/>
                <w:lang w:val="en-GB"/>
              </w:rPr>
              <w:t xml:space="preserve"> 180˚ </w:t>
            </w:r>
            <w:r w:rsidR="00512D28" w:rsidRPr="007447D0">
              <w:rPr>
                <w:color w:val="17365D" w:themeColor="text2" w:themeShade="BF"/>
                <w:sz w:val="22"/>
                <w:szCs w:val="22"/>
                <w:lang w:val="en-GB"/>
              </w:rPr>
              <w:t>wide panoramic image</w:t>
            </w:r>
            <w:r w:rsidR="00664639" w:rsidRPr="007447D0">
              <w:rPr>
                <w:color w:val="17365D" w:themeColor="text2" w:themeShade="BF"/>
                <w:sz w:val="22"/>
                <w:szCs w:val="22"/>
                <w:lang w:val="en-GB"/>
              </w:rPr>
              <w:t xml:space="preserve">, </w:t>
            </w:r>
            <w:r w:rsidR="00512D28" w:rsidRPr="007447D0">
              <w:rPr>
                <w:color w:val="17365D" w:themeColor="text2" w:themeShade="BF"/>
                <w:sz w:val="22"/>
                <w:szCs w:val="22"/>
                <w:lang w:val="en-GB"/>
              </w:rPr>
              <w:t xml:space="preserve">terrestrial condition based on non-video reconnaissance </w:t>
            </w:r>
            <w:r w:rsidR="00664639" w:rsidRPr="007447D0">
              <w:rPr>
                <w:color w:val="17365D" w:themeColor="text2" w:themeShade="BF"/>
                <w:sz w:val="22"/>
                <w:szCs w:val="22"/>
                <w:lang w:val="en-GB"/>
              </w:rPr>
              <w:t>(</w:t>
            </w:r>
            <w:r w:rsidR="00512D28" w:rsidRPr="007447D0">
              <w:rPr>
                <w:color w:val="17365D" w:themeColor="text2" w:themeShade="BF"/>
                <w:sz w:val="22"/>
                <w:szCs w:val="22"/>
                <w:lang w:val="en-GB"/>
              </w:rPr>
              <w:t>e.g</w:t>
            </w:r>
            <w:r w:rsidR="00664639" w:rsidRPr="007447D0">
              <w:rPr>
                <w:color w:val="17365D" w:themeColor="text2" w:themeShade="BF"/>
                <w:sz w:val="22"/>
                <w:szCs w:val="22"/>
                <w:lang w:val="en-GB"/>
              </w:rPr>
              <w:t xml:space="preserve">.: radar, MLAT, ADS-B </w:t>
            </w:r>
            <w:r w:rsidR="00512D28" w:rsidRPr="007447D0">
              <w:rPr>
                <w:color w:val="17365D" w:themeColor="text2" w:themeShade="BF"/>
                <w:sz w:val="22"/>
                <w:szCs w:val="22"/>
                <w:lang w:val="en-GB"/>
              </w:rPr>
              <w:t>etc</w:t>
            </w:r>
            <w:r w:rsidR="00664639" w:rsidRPr="007447D0">
              <w:rPr>
                <w:color w:val="17365D" w:themeColor="text2" w:themeShade="BF"/>
                <w:sz w:val="22"/>
                <w:szCs w:val="22"/>
                <w:lang w:val="en-GB"/>
              </w:rPr>
              <w:t>…)</w:t>
            </w:r>
          </w:p>
          <w:p w:rsidR="00B40872" w:rsidRPr="007447D0" w:rsidRDefault="00512D28" w:rsidP="00B40872">
            <w:pPr>
              <w:spacing w:line="276" w:lineRule="auto"/>
              <w:rPr>
                <w:color w:val="17365D" w:themeColor="text2" w:themeShade="BF"/>
                <w:sz w:val="22"/>
                <w:szCs w:val="22"/>
                <w:lang w:val="en-GB"/>
              </w:rPr>
            </w:pPr>
            <w:r w:rsidRPr="007447D0">
              <w:rPr>
                <w:color w:val="17365D" w:themeColor="text2" w:themeShade="BF"/>
                <w:sz w:val="22"/>
                <w:szCs w:val="22"/>
                <w:lang w:val="en-GB"/>
              </w:rPr>
              <w:t>Joint tenderers may meet the above eligibility criteria together</w:t>
            </w:r>
            <w:r w:rsidR="00B40872" w:rsidRPr="007447D0">
              <w:rPr>
                <w:color w:val="17365D" w:themeColor="text2" w:themeShade="BF"/>
                <w:sz w:val="22"/>
                <w:szCs w:val="22"/>
                <w:lang w:val="en-GB"/>
              </w:rPr>
              <w:t xml:space="preserve"> (</w:t>
            </w:r>
            <w:r w:rsidRPr="007447D0">
              <w:rPr>
                <w:color w:val="17365D" w:themeColor="text2" w:themeShade="BF"/>
                <w:sz w:val="22"/>
                <w:szCs w:val="22"/>
                <w:lang w:val="en-GB"/>
              </w:rPr>
              <w:t>Subsection (6) of Article 65 of the PPA</w:t>
            </w:r>
            <w:r w:rsidR="00B40872" w:rsidRPr="007447D0">
              <w:rPr>
                <w:color w:val="17365D" w:themeColor="text2" w:themeShade="BF"/>
                <w:sz w:val="22"/>
                <w:szCs w:val="22"/>
                <w:lang w:val="en-GB"/>
              </w:rPr>
              <w:t>).</w:t>
            </w:r>
          </w:p>
          <w:p w:rsidR="00512D28" w:rsidRPr="007447D0" w:rsidRDefault="00512D28" w:rsidP="00B40872">
            <w:pPr>
              <w:spacing w:line="276" w:lineRule="auto"/>
              <w:rPr>
                <w:color w:val="17365D" w:themeColor="text2" w:themeShade="BF"/>
                <w:sz w:val="22"/>
                <w:szCs w:val="22"/>
                <w:lang w:val="en-GB"/>
              </w:rPr>
            </w:pPr>
            <w:r w:rsidRPr="007447D0">
              <w:rPr>
                <w:color w:val="17365D" w:themeColor="text2" w:themeShade="BF"/>
                <w:sz w:val="22"/>
                <w:szCs w:val="22"/>
                <w:lang w:val="en-GB"/>
              </w:rPr>
              <w:lastRenderedPageBreak/>
              <w:t>According to subsection (4) of Article 30 of Government Decree No. 321/2015 (X. 30.), the Contracting Authority draws the Tenderers’ attention that the Contracting Authority established the Tenderers’ technical and professional eligibility criteria and certifications thereof stricter than in the official register of qualified tenderers.</w:t>
            </w:r>
          </w:p>
          <w:p w:rsidR="00B40872" w:rsidRPr="007447D0" w:rsidRDefault="00B40872" w:rsidP="00B40872">
            <w:pPr>
              <w:spacing w:line="276" w:lineRule="auto"/>
              <w:rPr>
                <w:color w:val="17365D" w:themeColor="text2" w:themeShade="BF"/>
                <w:sz w:val="22"/>
                <w:szCs w:val="22"/>
                <w:lang w:val="en-GB"/>
              </w:rPr>
            </w:pPr>
          </w:p>
          <w:p w:rsidR="00B40872" w:rsidRPr="007447D0" w:rsidRDefault="00512D28" w:rsidP="00B40872">
            <w:pPr>
              <w:spacing w:line="276" w:lineRule="auto"/>
              <w:rPr>
                <w:color w:val="17365D" w:themeColor="text2" w:themeShade="BF"/>
                <w:sz w:val="22"/>
                <w:szCs w:val="22"/>
                <w:lang w:val="en-GB"/>
              </w:rPr>
            </w:pPr>
            <w:r w:rsidRPr="007447D0">
              <w:rPr>
                <w:color w:val="17365D" w:themeColor="text2" w:themeShade="BF"/>
                <w:sz w:val="22"/>
                <w:szCs w:val="22"/>
                <w:lang w:val="en-GB"/>
              </w:rPr>
              <w:t>Relying on the capacities of other entities:</w:t>
            </w:r>
          </w:p>
          <w:p w:rsidR="00B10E09" w:rsidRPr="007447D0" w:rsidRDefault="00B10E09" w:rsidP="00B10E09">
            <w:pPr>
              <w:spacing w:line="276" w:lineRule="auto"/>
              <w:rPr>
                <w:color w:val="17365D" w:themeColor="text2" w:themeShade="BF"/>
                <w:sz w:val="22"/>
                <w:szCs w:val="22"/>
                <w:lang w:val="en-GB"/>
              </w:rPr>
            </w:pPr>
            <w:r w:rsidRPr="007447D0">
              <w:rPr>
                <w:color w:val="17365D" w:themeColor="text2" w:themeShade="BF"/>
                <w:sz w:val="22"/>
                <w:szCs w:val="22"/>
                <w:lang w:val="en-GB"/>
              </w:rPr>
              <w:t xml:space="preserve">Subsections (7) and (9) of Article 65 of the PPA may also be/to be applied in order to meet the eligibility criteria; that is Tenderers or candidates may also meet suitability criteria by relying on the capacity of any other entity or person, regardless of the legal nature of their relation. In such cases, the tender or, in a procedure consisting of more than one stage the request to participate shall identify that entity and, indicating the related point of the notice launching the procedure, the suitability criterion or criteria for the certification of which the tenderer or candidate relies or relies also on the resources of that entity. The document containing the commitment which is undertaken in a contract or preliminary contract by the entity providing resources and proves that the resources needed for the performance of the contract will be available during the period of implementation of the contract, shall be annexed to the tender. </w:t>
            </w:r>
          </w:p>
          <w:p w:rsidR="00B40872" w:rsidRPr="007447D0" w:rsidRDefault="00B40872" w:rsidP="00B40872">
            <w:pPr>
              <w:spacing w:line="276" w:lineRule="auto"/>
              <w:rPr>
                <w:color w:val="17365D" w:themeColor="text2" w:themeShade="BF"/>
                <w:sz w:val="22"/>
                <w:szCs w:val="22"/>
                <w:lang w:val="en-GB"/>
              </w:rPr>
            </w:pPr>
            <w:r w:rsidRPr="007447D0">
              <w:rPr>
                <w:color w:val="17365D" w:themeColor="text2" w:themeShade="BF"/>
                <w:sz w:val="22"/>
                <w:szCs w:val="22"/>
                <w:lang w:val="en-GB"/>
              </w:rPr>
              <w:t>[</w:t>
            </w:r>
            <w:r w:rsidR="00B10E09" w:rsidRPr="007447D0">
              <w:rPr>
                <w:color w:val="17365D" w:themeColor="text2" w:themeShade="BF"/>
                <w:sz w:val="22"/>
                <w:szCs w:val="22"/>
                <w:lang w:val="en-GB"/>
              </w:rPr>
              <w:t>Subsection (7) of Article 65 of the PPA</w:t>
            </w:r>
            <w:r w:rsidRPr="007447D0">
              <w:rPr>
                <w:color w:val="17365D" w:themeColor="text2" w:themeShade="BF"/>
                <w:sz w:val="22"/>
                <w:szCs w:val="22"/>
                <w:lang w:val="en-GB"/>
              </w:rPr>
              <w:t>]</w:t>
            </w:r>
          </w:p>
          <w:p w:rsidR="00B40872" w:rsidRPr="007447D0" w:rsidRDefault="0009629D" w:rsidP="0009629D">
            <w:pPr>
              <w:spacing w:before="120" w:after="120"/>
              <w:rPr>
                <w:rFonts w:eastAsia="MyriadPro-Semibold"/>
                <w:b/>
                <w:sz w:val="18"/>
                <w:szCs w:val="18"/>
                <w:lang w:val="en-GB" w:eastAsia="hu-HU"/>
              </w:rPr>
            </w:pPr>
            <w:r w:rsidRPr="007447D0">
              <w:rPr>
                <w:color w:val="17365D" w:themeColor="text2" w:themeShade="BF"/>
                <w:sz w:val="22"/>
                <w:szCs w:val="22"/>
                <w:lang w:val="en-GB"/>
              </w:rPr>
              <w:t>If the tenderer meets with the prescribed eligibility criteria by relying (also) on other organization’s capacities then the declaration incorporated into the European Single Procurement Document shall be submitted also on behalf of the organization(s) providing their capacities</w:t>
            </w:r>
            <w:r w:rsidR="00B40872" w:rsidRPr="007447D0">
              <w:rPr>
                <w:color w:val="17365D" w:themeColor="text2" w:themeShade="BF"/>
                <w:sz w:val="22"/>
                <w:szCs w:val="22"/>
                <w:lang w:val="en-GB"/>
              </w:rPr>
              <w:t xml:space="preserve">, </w:t>
            </w:r>
            <w:r w:rsidRPr="007447D0">
              <w:rPr>
                <w:color w:val="17365D" w:themeColor="text2" w:themeShade="BF"/>
                <w:sz w:val="22"/>
                <w:szCs w:val="22"/>
                <w:lang w:val="en-GB"/>
              </w:rPr>
              <w:t>and when prescribing the submission of the certificates by the Contracting Authority according to subsection (4) of Article 69 of the PPA, such organization – only with respect to the eligibility criteria – shall attest the compliance with the given eligibility criteria in the same manner that is prescribed for such attestation</w:t>
            </w:r>
            <w:r w:rsidR="00B40872" w:rsidRPr="007447D0">
              <w:rPr>
                <w:color w:val="17365D" w:themeColor="text2" w:themeShade="BF"/>
                <w:sz w:val="22"/>
                <w:szCs w:val="22"/>
                <w:lang w:val="en-GB"/>
              </w:rPr>
              <w:t>.</w:t>
            </w:r>
          </w:p>
        </w:tc>
      </w:tr>
      <w:tr w:rsidR="00AD475D" w:rsidRPr="007447D0" w:rsidTr="000263BE">
        <w:tc>
          <w:tcPr>
            <w:tcW w:w="9778" w:type="dxa"/>
          </w:tcPr>
          <w:p w:rsidR="00AD475D" w:rsidRPr="007447D0" w:rsidRDefault="00AD475D" w:rsidP="00AD475D">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lastRenderedPageBreak/>
              <w:t>III.1.</w:t>
            </w:r>
            <w:r w:rsidR="0013010A" w:rsidRPr="007447D0">
              <w:rPr>
                <w:rFonts w:eastAsia="MyriadPro-Semibold"/>
                <w:b/>
                <w:sz w:val="18"/>
                <w:szCs w:val="18"/>
                <w:lang w:val="en-GB" w:eastAsia="hu-HU"/>
              </w:rPr>
              <w:t>4</w:t>
            </w:r>
            <w:r w:rsidRPr="007447D0">
              <w:rPr>
                <w:rFonts w:eastAsia="MyriadPro-Semibold"/>
                <w:b/>
                <w:sz w:val="18"/>
                <w:szCs w:val="18"/>
                <w:lang w:val="en-GB" w:eastAsia="hu-HU"/>
              </w:rPr>
              <w:t xml:space="preserve">) </w:t>
            </w:r>
            <w:r w:rsidR="0009629D" w:rsidRPr="007447D0">
              <w:rPr>
                <w:rFonts w:eastAsia="MyriadPro-Semibold"/>
                <w:b/>
                <w:color w:val="000000"/>
                <w:sz w:val="18"/>
                <w:szCs w:val="18"/>
                <w:lang w:val="en-GB"/>
              </w:rPr>
              <w:t>Objective rules and criteria for participation</w:t>
            </w:r>
          </w:p>
          <w:p w:rsidR="00AD475D" w:rsidRPr="007447D0" w:rsidRDefault="0009629D" w:rsidP="00AD475D">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000000"/>
                <w:sz w:val="18"/>
                <w:szCs w:val="18"/>
                <w:lang w:val="en-GB"/>
              </w:rPr>
              <w:t>List and brief description of rules and criteria:</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III.1.5) </w:t>
            </w:r>
            <w:r w:rsidR="0009629D" w:rsidRPr="007447D0">
              <w:rPr>
                <w:rFonts w:eastAsia="MyriadPro-Semibold"/>
                <w:b/>
                <w:color w:val="000000"/>
                <w:sz w:val="18"/>
                <w:szCs w:val="18"/>
                <w:lang w:val="en-GB"/>
              </w:rPr>
              <w:t>Information about reserved contracts</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2</w:t>
            </w:r>
          </w:p>
          <w:p w:rsidR="00031F45" w:rsidRPr="007447D0" w:rsidRDefault="00665232" w:rsidP="000263BE">
            <w:pPr>
              <w:autoSpaceDE w:val="0"/>
              <w:autoSpaceDN w:val="0"/>
              <w:adjustRightInd w:val="0"/>
              <w:spacing w:before="120" w:after="120"/>
              <w:ind w:left="284" w:hanging="284"/>
              <w:jc w:val="left"/>
              <w:rPr>
                <w:rFonts w:eastAsia="MyriadPro-Light"/>
                <w:sz w:val="18"/>
                <w:szCs w:val="18"/>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09629D" w:rsidRPr="007447D0">
              <w:rPr>
                <w:rFonts w:eastAsia="MyriadPro-Light"/>
                <w:color w:val="000000"/>
                <w:sz w:val="18"/>
                <w:szCs w:val="18"/>
                <w:lang w:val="en-GB"/>
              </w:rPr>
              <w:t>The contract is reserved to sheltered workshops and economic operators aiming at the social and professional integration of disabled or disadvantaged persons</w:t>
            </w:r>
          </w:p>
          <w:p w:rsidR="00031F45" w:rsidRPr="007447D0" w:rsidRDefault="00665232"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09629D" w:rsidRPr="007447D0">
              <w:rPr>
                <w:rFonts w:eastAsia="MyriadPro-Light"/>
                <w:color w:val="000000"/>
                <w:sz w:val="18"/>
                <w:szCs w:val="18"/>
                <w:lang w:val="en-GB"/>
              </w:rPr>
              <w:t>The execution of the contract is restricted to the framework of sheltered employment programmes</w:t>
            </w:r>
          </w:p>
        </w:tc>
      </w:tr>
      <w:tr w:rsidR="00AD475D" w:rsidRPr="007447D0" w:rsidTr="000263BE">
        <w:tc>
          <w:tcPr>
            <w:tcW w:w="9778" w:type="dxa"/>
          </w:tcPr>
          <w:p w:rsidR="00AD475D" w:rsidRPr="007447D0" w:rsidRDefault="00AD475D" w:rsidP="00AD475D">
            <w:pPr>
              <w:autoSpaceDE w:val="0"/>
              <w:autoSpaceDN w:val="0"/>
              <w:adjustRightInd w:val="0"/>
              <w:spacing w:before="120" w:after="120"/>
              <w:jc w:val="left"/>
              <w:rPr>
                <w:rFonts w:eastAsia="MyriadPro-Semibold"/>
                <w:b/>
                <w:sz w:val="18"/>
                <w:szCs w:val="18"/>
                <w:vertAlign w:val="superscript"/>
                <w:lang w:val="en-GB" w:eastAsia="hu-HU"/>
              </w:rPr>
            </w:pPr>
            <w:r w:rsidRPr="007447D0">
              <w:rPr>
                <w:rFonts w:eastAsia="MyriadPro-Semibold"/>
                <w:b/>
                <w:sz w:val="18"/>
                <w:szCs w:val="18"/>
                <w:lang w:val="en-GB" w:eastAsia="hu-HU"/>
              </w:rPr>
              <w:t xml:space="preserve">III.1.6) </w:t>
            </w:r>
            <w:r w:rsidR="0009629D" w:rsidRPr="007447D0">
              <w:rPr>
                <w:rFonts w:eastAsia="MyriadPro-Semibold"/>
                <w:b/>
                <w:color w:val="000000"/>
                <w:sz w:val="18"/>
                <w:szCs w:val="18"/>
                <w:lang w:val="en-GB"/>
              </w:rPr>
              <w:t>Deposits and guarantees required:</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2</w:t>
            </w:r>
          </w:p>
          <w:p w:rsidR="00CB19EF" w:rsidRPr="007447D0" w:rsidRDefault="0009629D" w:rsidP="00CB19EF">
            <w:pPr>
              <w:autoSpaceDE w:val="0"/>
              <w:autoSpaceDN w:val="0"/>
              <w:adjustRightInd w:val="0"/>
              <w:spacing w:before="120" w:after="120"/>
              <w:rPr>
                <w:color w:val="17365D" w:themeColor="text2" w:themeShade="BF"/>
                <w:sz w:val="22"/>
                <w:szCs w:val="22"/>
                <w:lang w:val="en-GB"/>
              </w:rPr>
            </w:pPr>
            <w:r w:rsidRPr="007447D0">
              <w:rPr>
                <w:color w:val="17365D" w:themeColor="text2" w:themeShade="BF"/>
                <w:sz w:val="22"/>
                <w:szCs w:val="22"/>
                <w:lang w:val="en-GB"/>
              </w:rPr>
              <w:t>For information for the offer stage of the procedure</w:t>
            </w:r>
            <w:r w:rsidR="0060101D" w:rsidRPr="007447D0">
              <w:rPr>
                <w:color w:val="17365D" w:themeColor="text2" w:themeShade="BF"/>
                <w:sz w:val="22"/>
                <w:szCs w:val="22"/>
                <w:lang w:val="en-GB"/>
              </w:rPr>
              <w:t>:</w:t>
            </w:r>
          </w:p>
          <w:p w:rsidR="0060101D" w:rsidRPr="007447D0" w:rsidRDefault="0026307F" w:rsidP="0026307F">
            <w:pPr>
              <w:spacing w:line="360" w:lineRule="auto"/>
              <w:rPr>
                <w:color w:val="17365D" w:themeColor="text2" w:themeShade="BF"/>
                <w:lang w:val="en-GB"/>
              </w:rPr>
            </w:pPr>
            <w:r w:rsidRPr="007447D0">
              <w:rPr>
                <w:color w:val="17365D" w:themeColor="text2" w:themeShade="BF"/>
                <w:lang w:val="en-GB"/>
              </w:rPr>
              <w:t>Late payment and non-performance penalty according to subsection (1) of 6:186 of the Hungarian Civil Code and pursuant to the contractual terms incorporated into the present Procurement Document, warranty is pursuant to the contractual terms incorporated into the present Procurement Document.</w:t>
            </w:r>
          </w:p>
        </w:tc>
      </w:tr>
      <w:tr w:rsidR="00AD475D" w:rsidRPr="007447D0" w:rsidTr="000263BE">
        <w:tc>
          <w:tcPr>
            <w:tcW w:w="9778" w:type="dxa"/>
          </w:tcPr>
          <w:p w:rsidR="00AD475D" w:rsidRPr="007447D0" w:rsidRDefault="00AD475D" w:rsidP="00AD475D">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III.1.7) </w:t>
            </w:r>
            <w:r w:rsidR="0026307F" w:rsidRPr="007447D0">
              <w:rPr>
                <w:rFonts w:eastAsia="MyriadPro-Semibold"/>
                <w:b/>
                <w:sz w:val="18"/>
                <w:szCs w:val="18"/>
                <w:lang w:val="en-GB" w:eastAsia="hu-HU"/>
              </w:rPr>
              <w:t>Main financing conditions and payment arrangements and/or reference to the relevant provisions governing them</w:t>
            </w:r>
            <w:r w:rsidRPr="007447D0">
              <w:rPr>
                <w:rFonts w:eastAsia="MyriadPro-Semibold"/>
                <w:b/>
                <w:sz w:val="18"/>
                <w:szCs w:val="18"/>
                <w:lang w:val="en-GB" w:eastAsia="hu-HU"/>
              </w:rPr>
              <w:t>:</w:t>
            </w:r>
          </w:p>
          <w:p w:rsidR="00CB19EF" w:rsidRPr="007447D0" w:rsidRDefault="00235A8E" w:rsidP="00CB19EF">
            <w:pPr>
              <w:autoSpaceDE w:val="0"/>
              <w:autoSpaceDN w:val="0"/>
              <w:adjustRightInd w:val="0"/>
              <w:spacing w:before="120" w:after="120"/>
              <w:rPr>
                <w:color w:val="17365D" w:themeColor="text2" w:themeShade="BF"/>
                <w:sz w:val="22"/>
                <w:szCs w:val="22"/>
                <w:lang w:val="en-GB"/>
              </w:rPr>
            </w:pPr>
            <w:r w:rsidRPr="007447D0">
              <w:rPr>
                <w:color w:val="17365D" w:themeColor="text2" w:themeShade="BF"/>
                <w:sz w:val="22"/>
                <w:szCs w:val="22"/>
                <w:lang w:val="en-GB"/>
              </w:rPr>
              <w:t>For information for the offer stage of the procedure:</w:t>
            </w:r>
          </w:p>
          <w:p w:rsidR="0026307F" w:rsidRPr="007447D0" w:rsidRDefault="0026307F" w:rsidP="00CB19EF">
            <w:pPr>
              <w:autoSpaceDE w:val="0"/>
              <w:autoSpaceDN w:val="0"/>
              <w:adjustRightInd w:val="0"/>
              <w:spacing w:before="120" w:after="120"/>
              <w:rPr>
                <w:color w:val="17365D" w:themeColor="text2" w:themeShade="BF"/>
                <w:sz w:val="22"/>
                <w:szCs w:val="22"/>
                <w:lang w:val="en-GB"/>
              </w:rPr>
            </w:pPr>
            <w:r w:rsidRPr="007447D0">
              <w:rPr>
                <w:color w:val="17365D" w:themeColor="text2" w:themeShade="BF"/>
                <w:sz w:val="22"/>
                <w:szCs w:val="22"/>
                <w:lang w:val="en-GB"/>
              </w:rPr>
              <w:t>The currency of the bidding, the contract, the invoicing and the payment is EUR</w:t>
            </w:r>
          </w:p>
          <w:p w:rsidR="007C5C80" w:rsidRPr="007447D0" w:rsidRDefault="007C5C80" w:rsidP="007C5C80">
            <w:pPr>
              <w:autoSpaceDE w:val="0"/>
              <w:autoSpaceDN w:val="0"/>
              <w:adjustRightInd w:val="0"/>
              <w:spacing w:before="120" w:after="120"/>
              <w:rPr>
                <w:color w:val="17365D" w:themeColor="text2" w:themeShade="BF"/>
                <w:sz w:val="22"/>
                <w:szCs w:val="22"/>
                <w:lang w:val="en-GB"/>
              </w:rPr>
            </w:pPr>
            <w:r w:rsidRPr="007447D0">
              <w:rPr>
                <w:color w:val="17365D" w:themeColor="text2" w:themeShade="BF"/>
                <w:sz w:val="22"/>
                <w:szCs w:val="22"/>
                <w:lang w:val="en-GB"/>
              </w:rPr>
              <w:t>The tenderer is entitled to submit partial invoices according to the contractual terms forming the part of the public procurement document</w:t>
            </w:r>
            <w:r w:rsidR="00CB19EF" w:rsidRPr="007447D0">
              <w:rPr>
                <w:color w:val="17365D" w:themeColor="text2" w:themeShade="BF"/>
                <w:sz w:val="22"/>
                <w:szCs w:val="22"/>
                <w:lang w:val="en-GB"/>
              </w:rPr>
              <w:t xml:space="preserve">. </w:t>
            </w:r>
            <w:r w:rsidRPr="007447D0">
              <w:rPr>
                <w:color w:val="17365D" w:themeColor="text2" w:themeShade="BF"/>
                <w:sz w:val="22"/>
                <w:szCs w:val="22"/>
                <w:lang w:val="en-GB"/>
              </w:rPr>
              <w:t xml:space="preserve">The acknowledgement of the performance of the Tenderer contracting party; and following the issuance of the completion certificate by the Contracting Party upon the contractual performance of the contract, the payment will be carried out according to the provisions of subsections (1) – (3) and (6) – (7) of Article 135 of the PPA and subsections (1) – (2) of Article 6:130 of the Hungarian Civil Code. Contracting Party applies Article 6:155 of the Hungarian Civil Code and Article 36/A of the Act on Taxation. </w:t>
            </w:r>
          </w:p>
          <w:p w:rsidR="00CB19EF" w:rsidRPr="007447D0" w:rsidRDefault="007C5C80" w:rsidP="007C5C80">
            <w:pPr>
              <w:autoSpaceDE w:val="0"/>
              <w:autoSpaceDN w:val="0"/>
              <w:adjustRightInd w:val="0"/>
              <w:spacing w:before="120" w:after="120"/>
              <w:rPr>
                <w:color w:val="17365D" w:themeColor="text2" w:themeShade="BF"/>
                <w:sz w:val="22"/>
                <w:szCs w:val="22"/>
                <w:lang w:val="en-GB"/>
              </w:rPr>
            </w:pPr>
            <w:r w:rsidRPr="007447D0">
              <w:rPr>
                <w:color w:val="17365D" w:themeColor="text2" w:themeShade="BF"/>
                <w:sz w:val="22"/>
                <w:szCs w:val="22"/>
                <w:lang w:val="en-GB"/>
              </w:rPr>
              <w:lastRenderedPageBreak/>
              <w:t>Further details of the main financing and payment conditions are contained in the contractual terms forming part of the public procurement document</w:t>
            </w:r>
            <w:r w:rsidR="00CB19EF" w:rsidRPr="007447D0">
              <w:rPr>
                <w:color w:val="17365D" w:themeColor="text2" w:themeShade="BF"/>
                <w:sz w:val="22"/>
                <w:szCs w:val="22"/>
                <w:lang w:val="en-GB"/>
              </w:rPr>
              <w:t>.</w:t>
            </w:r>
          </w:p>
        </w:tc>
      </w:tr>
      <w:tr w:rsidR="00AD475D" w:rsidRPr="007447D0" w:rsidTr="000263BE">
        <w:tc>
          <w:tcPr>
            <w:tcW w:w="9778" w:type="dxa"/>
          </w:tcPr>
          <w:p w:rsidR="00AD475D" w:rsidRPr="007447D0" w:rsidRDefault="00AD475D" w:rsidP="007C5C80">
            <w:pPr>
              <w:autoSpaceDE w:val="0"/>
              <w:autoSpaceDN w:val="0"/>
              <w:adjustRightInd w:val="0"/>
              <w:spacing w:before="120" w:after="120"/>
              <w:rPr>
                <w:rFonts w:eastAsia="MyriadPro-Semibold"/>
                <w:b/>
                <w:sz w:val="18"/>
                <w:szCs w:val="18"/>
                <w:lang w:val="en-GB" w:eastAsia="hu-HU"/>
              </w:rPr>
            </w:pPr>
            <w:r w:rsidRPr="007447D0">
              <w:rPr>
                <w:rFonts w:eastAsia="MyriadPro-Semibold"/>
                <w:b/>
                <w:sz w:val="18"/>
                <w:szCs w:val="18"/>
                <w:lang w:val="en-GB" w:eastAsia="hu-HU"/>
              </w:rPr>
              <w:lastRenderedPageBreak/>
              <w:t xml:space="preserve">III.1.8) </w:t>
            </w:r>
            <w:r w:rsidR="007C5C80" w:rsidRPr="007447D0">
              <w:rPr>
                <w:rFonts w:eastAsia="MyriadPro-Semibold"/>
                <w:b/>
                <w:sz w:val="18"/>
                <w:szCs w:val="18"/>
                <w:lang w:val="en-GB" w:eastAsia="hu-HU"/>
              </w:rPr>
              <w:t>legal form to be taken by the group of economic operators to whom the contract is to be awarded</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2</w:t>
            </w:r>
            <w:r w:rsidR="001A19B6" w:rsidRPr="007447D0">
              <w:rPr>
                <w:rFonts w:eastAsia="Times New Roman"/>
                <w:lang w:val="en-GB" w:eastAsia="hu-HU"/>
              </w:rPr>
              <w:t xml:space="preserve"> </w:t>
            </w:r>
            <w:r w:rsidR="007C5C80" w:rsidRPr="007447D0">
              <w:rPr>
                <w:color w:val="17365D" w:themeColor="text2" w:themeShade="BF"/>
                <w:sz w:val="22"/>
                <w:szCs w:val="22"/>
                <w:lang w:val="en-GB"/>
              </w:rPr>
              <w:t>The Contracting Authority does not allow the formation of a project company as per subsection (8) of Article 35 of the PPA with respect to both single and joint tenderers</w:t>
            </w:r>
            <w:r w:rsidR="001A19B6" w:rsidRPr="007447D0">
              <w:rPr>
                <w:color w:val="17365D" w:themeColor="text2" w:themeShade="BF"/>
                <w:sz w:val="22"/>
                <w:szCs w:val="22"/>
                <w:lang w:val="en-GB"/>
              </w:rPr>
              <w:t>.</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spacing w:before="120" w:after="120"/>
        <w:rPr>
          <w:rFonts w:eastAsia="MyriadPro-Semibold"/>
          <w:b/>
          <w:lang w:val="en-GB" w:eastAsia="hu-HU"/>
        </w:rPr>
      </w:pPr>
      <w:r w:rsidRPr="007447D0">
        <w:rPr>
          <w:rFonts w:eastAsia="MyriadPro-Semibold"/>
          <w:b/>
          <w:lang w:val="en-GB" w:eastAsia="hu-HU"/>
        </w:rPr>
        <w:t xml:space="preserve">III.2) </w:t>
      </w:r>
      <w:r w:rsidR="007C5C80" w:rsidRPr="007447D0">
        <w:rPr>
          <w:rFonts w:eastAsia="MyriadPro-Semibold"/>
          <w:b/>
          <w:lang w:val="en-GB" w:eastAsia="hu-HU"/>
        </w:rPr>
        <w:t>Conditions related to the contract</w:t>
      </w:r>
      <w:r w:rsidRPr="007447D0">
        <w:rPr>
          <w:rFonts w:eastAsia="MyriadPro-Semibold"/>
          <w:b/>
          <w:lang w:val="en-GB" w:eastAsia="hu-HU"/>
        </w:rPr>
        <w:t xml:space="preserve"> </w:t>
      </w:r>
      <w:r w:rsidRPr="007447D0">
        <w:rPr>
          <w:rFonts w:eastAsia="MyriadPro-Semibold"/>
          <w:b/>
          <w:sz w:val="18"/>
          <w:szCs w:val="18"/>
          <w:vertAlign w:val="superscript"/>
          <w:lang w:val="en-GB"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i/>
                <w:sz w:val="18"/>
                <w:szCs w:val="18"/>
                <w:lang w:val="en-GB" w:eastAsia="hu-HU"/>
              </w:rPr>
            </w:pPr>
            <w:r w:rsidRPr="007447D0">
              <w:rPr>
                <w:rFonts w:eastAsia="MyriadPro-Semibold"/>
                <w:b/>
                <w:sz w:val="18"/>
                <w:szCs w:val="18"/>
                <w:lang w:val="en-GB" w:eastAsia="hu-HU"/>
              </w:rPr>
              <w:t xml:space="preserve">III.2.1) </w:t>
            </w:r>
            <w:r w:rsidR="007C5C80" w:rsidRPr="007447D0">
              <w:rPr>
                <w:rFonts w:eastAsia="MyriadPro-Semibold"/>
                <w:b/>
                <w:sz w:val="18"/>
                <w:szCs w:val="18"/>
                <w:lang w:val="en-GB" w:eastAsia="hu-HU"/>
              </w:rPr>
              <w:t xml:space="preserve">Information about a particular profession </w:t>
            </w:r>
            <w:r w:rsidRPr="007447D0">
              <w:rPr>
                <w:rFonts w:eastAsia="MyriadPro-Semibold"/>
                <w:i/>
                <w:sz w:val="18"/>
                <w:szCs w:val="18"/>
                <w:lang w:val="en-GB" w:eastAsia="hu-HU"/>
              </w:rPr>
              <w:t>(</w:t>
            </w:r>
            <w:r w:rsidR="007C5C80" w:rsidRPr="007447D0">
              <w:rPr>
                <w:rFonts w:eastAsia="MyriadPro-Semibold"/>
                <w:i/>
                <w:sz w:val="18"/>
                <w:szCs w:val="18"/>
                <w:lang w:val="en-GB" w:eastAsia="hu-HU"/>
              </w:rPr>
              <w:t>only for service contracts</w:t>
            </w:r>
            <w:r w:rsidRPr="007447D0">
              <w:rPr>
                <w:rFonts w:eastAsia="MyriadPro-Semibold"/>
                <w:i/>
                <w:sz w:val="18"/>
                <w:szCs w:val="18"/>
                <w:lang w:val="en-GB" w:eastAsia="hu-HU"/>
              </w:rPr>
              <w:t>)</w:t>
            </w:r>
          </w:p>
          <w:p w:rsidR="007C5C80" w:rsidRPr="007447D0" w:rsidRDefault="00665232" w:rsidP="007C5C80">
            <w:pPr>
              <w:autoSpaceDE w:val="0"/>
              <w:autoSpaceDN w:val="0"/>
              <w:adjustRightInd w:val="0"/>
              <w:rPr>
                <w:rFonts w:eastAsia="MyriadPro-Light"/>
                <w:color w:val="000000"/>
                <w:sz w:val="18"/>
                <w:szCs w:val="18"/>
                <w:lang w:val="en-GB"/>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7C5C80" w:rsidRPr="007447D0">
              <w:rPr>
                <w:rFonts w:eastAsia="MyriadPro-Light"/>
                <w:color w:val="000000"/>
                <w:sz w:val="18"/>
                <w:szCs w:val="18"/>
                <w:lang w:val="en-GB"/>
              </w:rPr>
              <w:t>Execution of the service is reserved to a particular profession</w:t>
            </w:r>
          </w:p>
          <w:p w:rsidR="00031F45" w:rsidRPr="007447D0" w:rsidRDefault="007C5C80" w:rsidP="007C5C80">
            <w:pPr>
              <w:autoSpaceDE w:val="0"/>
              <w:autoSpaceDN w:val="0"/>
              <w:adjustRightInd w:val="0"/>
              <w:spacing w:before="120" w:after="120"/>
              <w:ind w:left="284"/>
              <w:jc w:val="left"/>
              <w:rPr>
                <w:rFonts w:eastAsia="MyriadPro-Semibold"/>
                <w:b/>
                <w:lang w:val="en-GB" w:eastAsia="hu-HU"/>
              </w:rPr>
            </w:pPr>
            <w:r w:rsidRPr="007447D0">
              <w:rPr>
                <w:rFonts w:eastAsia="MyriadPro-Light"/>
                <w:color w:val="000000"/>
                <w:sz w:val="18"/>
                <w:szCs w:val="18"/>
                <w:lang w:val="en-GB"/>
              </w:rPr>
              <w:t>Reference to the relevant law, regulation or administrative provision:</w:t>
            </w:r>
          </w:p>
        </w:tc>
      </w:tr>
      <w:tr w:rsidR="00031F45" w:rsidRPr="007447D0" w:rsidTr="000263BE">
        <w:tc>
          <w:tcPr>
            <w:tcW w:w="9778" w:type="dxa"/>
          </w:tcPr>
          <w:p w:rsidR="00031F45" w:rsidRPr="007447D0" w:rsidRDefault="00031F45" w:rsidP="000263BE">
            <w:pPr>
              <w:spacing w:before="120" w:after="120"/>
              <w:rPr>
                <w:rFonts w:eastAsia="MyriadPro-Semibold"/>
                <w:b/>
                <w:lang w:val="en-GB" w:eastAsia="hu-HU"/>
              </w:rPr>
            </w:pPr>
            <w:r w:rsidRPr="007447D0">
              <w:rPr>
                <w:rFonts w:eastAsia="MyriadPro-Semibold"/>
                <w:b/>
                <w:sz w:val="18"/>
                <w:szCs w:val="18"/>
                <w:lang w:val="en-GB" w:eastAsia="hu-HU"/>
              </w:rPr>
              <w:t xml:space="preserve">III.2.2) </w:t>
            </w:r>
            <w:r w:rsidR="00CB7EDD" w:rsidRPr="007447D0">
              <w:rPr>
                <w:rFonts w:eastAsia="MyriadPro-Semibold"/>
                <w:b/>
                <w:color w:val="000000"/>
                <w:sz w:val="18"/>
                <w:szCs w:val="18"/>
                <w:lang w:val="en-GB"/>
              </w:rPr>
              <w:t>Contract performance conditions:</w:t>
            </w:r>
          </w:p>
        </w:tc>
      </w:tr>
      <w:tr w:rsidR="00031F45" w:rsidRPr="007447D0" w:rsidTr="000263BE">
        <w:tc>
          <w:tcPr>
            <w:tcW w:w="9778" w:type="dxa"/>
          </w:tcPr>
          <w:p w:rsidR="00031F45" w:rsidRPr="007447D0" w:rsidRDefault="00031F45" w:rsidP="000263BE">
            <w:pPr>
              <w:spacing w:before="120" w:after="120"/>
              <w:rPr>
                <w:rFonts w:eastAsia="MyriadPro-Semibold"/>
                <w:b/>
                <w:sz w:val="18"/>
                <w:szCs w:val="18"/>
                <w:lang w:val="en-GB" w:eastAsia="hu-HU"/>
              </w:rPr>
            </w:pPr>
            <w:r w:rsidRPr="007447D0">
              <w:rPr>
                <w:rFonts w:eastAsia="MyriadPro-Semibold"/>
                <w:b/>
                <w:sz w:val="18"/>
                <w:szCs w:val="18"/>
                <w:lang w:val="en-GB" w:eastAsia="hu-HU"/>
              </w:rPr>
              <w:t xml:space="preserve">III.2.3) </w:t>
            </w:r>
            <w:r w:rsidR="00CB7EDD" w:rsidRPr="007447D0">
              <w:rPr>
                <w:rFonts w:eastAsia="MyriadPro-Semibold"/>
                <w:b/>
                <w:color w:val="000000"/>
                <w:sz w:val="18"/>
                <w:szCs w:val="18"/>
                <w:lang w:val="en-GB"/>
              </w:rPr>
              <w:t>Information about staff responsible for the performance of the contract</w:t>
            </w:r>
          </w:p>
          <w:p w:rsidR="00031F45" w:rsidRPr="007447D0" w:rsidRDefault="00665232" w:rsidP="000263BE">
            <w:pPr>
              <w:spacing w:before="120" w:after="120"/>
              <w:rPr>
                <w:rFonts w:eastAsia="MyriadPro-Semibold"/>
                <w:b/>
                <w:lang w:val="en-GB" w:eastAsia="hu-HU"/>
              </w:rPr>
            </w:pPr>
            <w:r w:rsidRPr="007447D0">
              <w:rPr>
                <w:bCs/>
                <w:sz w:val="18"/>
                <w:szCs w:val="18"/>
                <w:lang w:val="en-GB"/>
              </w:rPr>
              <w:fldChar w:fldCharType="begin">
                <w:ffData>
                  <w:name w:val="Check16"/>
                  <w:enabled/>
                  <w:calcOnExit w:val="0"/>
                  <w:checkBox>
                    <w:sizeAuto/>
                    <w:default w:val="0"/>
                  </w:checkBox>
                </w:ffData>
              </w:fldChar>
            </w:r>
            <w:r w:rsidR="00031F45" w:rsidRPr="007447D0">
              <w:rPr>
                <w:bCs/>
                <w:sz w:val="18"/>
                <w:szCs w:val="18"/>
                <w:lang w:val="en-GB"/>
              </w:rPr>
              <w:instrText xml:space="preserve"> FORMCHECKBOX </w:instrText>
            </w:r>
            <w:r w:rsidR="003D04D9">
              <w:rPr>
                <w:bCs/>
                <w:sz w:val="18"/>
                <w:szCs w:val="18"/>
                <w:lang w:val="en-GB"/>
              </w:rPr>
            </w:r>
            <w:r w:rsidR="003D04D9">
              <w:rPr>
                <w:bCs/>
                <w:sz w:val="18"/>
                <w:szCs w:val="18"/>
                <w:lang w:val="en-GB"/>
              </w:rPr>
              <w:fldChar w:fldCharType="separate"/>
            </w:r>
            <w:r w:rsidRPr="007447D0">
              <w:rPr>
                <w:bCs/>
                <w:sz w:val="18"/>
                <w:szCs w:val="18"/>
                <w:lang w:val="en-GB"/>
              </w:rPr>
              <w:fldChar w:fldCharType="end"/>
            </w:r>
            <w:r w:rsidR="00031F45" w:rsidRPr="007447D0">
              <w:rPr>
                <w:bCs/>
                <w:sz w:val="18"/>
                <w:szCs w:val="18"/>
                <w:lang w:val="en-GB"/>
              </w:rPr>
              <w:t xml:space="preserve"> </w:t>
            </w:r>
            <w:r w:rsidR="00CB7EDD" w:rsidRPr="007447D0">
              <w:rPr>
                <w:rFonts w:eastAsia="MyriadPro-Light"/>
                <w:color w:val="000000"/>
                <w:sz w:val="18"/>
                <w:szCs w:val="18"/>
                <w:lang w:val="en-GB"/>
              </w:rPr>
              <w:t>Obligation to indicate the names and professional qualifications of the staff assigned to performing the contract</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CB7EDD" w:rsidP="00031F45">
      <w:pPr>
        <w:autoSpaceDE w:val="0"/>
        <w:autoSpaceDN w:val="0"/>
        <w:adjustRightInd w:val="0"/>
        <w:spacing w:before="120" w:after="120"/>
        <w:jc w:val="left"/>
        <w:rPr>
          <w:rFonts w:eastAsia="MyriadPro-Semibold"/>
          <w:b/>
          <w:sz w:val="28"/>
          <w:szCs w:val="28"/>
          <w:lang w:val="en-GB" w:eastAsia="hu-HU"/>
        </w:rPr>
      </w:pPr>
      <w:r w:rsidRPr="007447D0">
        <w:rPr>
          <w:rFonts w:eastAsia="MyriadPro-Semibold"/>
          <w:b/>
          <w:sz w:val="28"/>
          <w:szCs w:val="28"/>
          <w:lang w:val="en-GB" w:eastAsia="hu-HU"/>
        </w:rPr>
        <w:t xml:space="preserve">Section </w:t>
      </w:r>
      <w:r w:rsidR="00031F45" w:rsidRPr="007447D0">
        <w:rPr>
          <w:rFonts w:eastAsia="MyriadPro-Semibold"/>
          <w:b/>
          <w:sz w:val="28"/>
          <w:szCs w:val="28"/>
          <w:lang w:val="en-GB" w:eastAsia="hu-HU"/>
        </w:rPr>
        <w:t xml:space="preserve">IV: </w:t>
      </w:r>
      <w:r w:rsidRPr="007447D0">
        <w:rPr>
          <w:rFonts w:eastAsia="MyriadPro-Semibold"/>
          <w:b/>
          <w:sz w:val="28"/>
          <w:szCs w:val="28"/>
          <w:lang w:val="en-GB" w:eastAsia="hu-HU"/>
        </w:rPr>
        <w:t>Procedure</w:t>
      </w:r>
    </w:p>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 xml:space="preserve">IV.1) </w:t>
      </w:r>
      <w:r w:rsidR="00CB7EDD" w:rsidRPr="007447D0">
        <w:rPr>
          <w:rFonts w:eastAsia="MyriadPro-Semibold"/>
          <w:b/>
          <w:sz w:val="22"/>
          <w:szCs w:val="22"/>
          <w:lang w:val="en-GB" w:eastAsia="hu-HU"/>
        </w:rPr>
        <w:t>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IV.1.1) </w:t>
            </w:r>
            <w:r w:rsidR="00CB7EDD" w:rsidRPr="007447D0">
              <w:rPr>
                <w:rFonts w:eastAsia="MyriadPro-Semibold"/>
                <w:b/>
                <w:sz w:val="18"/>
                <w:szCs w:val="18"/>
                <w:lang w:val="en-GB" w:eastAsia="hu-HU"/>
              </w:rPr>
              <w:t>Type of procedure</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sz w:val="18"/>
                <w:szCs w:val="18"/>
                <w:lang w:val="en-GB" w:eastAsia="hu-HU"/>
              </w:rPr>
              <w:t xml:space="preserve">◯ </w:t>
            </w:r>
            <w:r w:rsidR="00CB7EDD" w:rsidRPr="007447D0">
              <w:rPr>
                <w:rFonts w:eastAsia="MyriadPro-Light"/>
                <w:sz w:val="18"/>
                <w:szCs w:val="18"/>
                <w:lang w:val="en-GB" w:eastAsia="hu-HU"/>
              </w:rPr>
              <w:t>Open procedure</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MyriadPro-Light"/>
                <w:sz w:val="18"/>
                <w:szCs w:val="18"/>
                <w:lang w:val="en-GB" w:eastAsia="hu-HU"/>
              </w:rPr>
              <w:t xml:space="preserve"> </w:t>
            </w:r>
            <w:r w:rsidR="00CB7EDD" w:rsidRPr="007447D0">
              <w:rPr>
                <w:rFonts w:eastAsia="MyriadPro-Light"/>
                <w:sz w:val="18"/>
                <w:szCs w:val="18"/>
                <w:lang w:val="en-GB" w:eastAsia="hu-HU"/>
              </w:rPr>
              <w:t>Restricted procedure</w:t>
            </w:r>
          </w:p>
          <w:p w:rsidR="00031F45" w:rsidRPr="007447D0" w:rsidRDefault="001A19B6" w:rsidP="000263BE">
            <w:pPr>
              <w:autoSpaceDE w:val="0"/>
              <w:autoSpaceDN w:val="0"/>
              <w:adjustRightInd w:val="0"/>
              <w:spacing w:before="120" w:after="120"/>
              <w:jc w:val="left"/>
              <w:rPr>
                <w:color w:val="17365D" w:themeColor="text2" w:themeShade="BF"/>
                <w:sz w:val="22"/>
                <w:szCs w:val="22"/>
                <w:lang w:val="en-GB"/>
              </w:rPr>
            </w:pPr>
            <w:r w:rsidRPr="007447D0">
              <w:rPr>
                <w:color w:val="17365D" w:themeColor="text2" w:themeShade="BF"/>
                <w:sz w:val="22"/>
                <w:szCs w:val="22"/>
                <w:lang w:val="en-GB"/>
              </w:rPr>
              <w:t>X</w:t>
            </w:r>
            <w:r w:rsidR="00031F45" w:rsidRPr="007447D0">
              <w:rPr>
                <w:color w:val="17365D" w:themeColor="text2" w:themeShade="BF"/>
                <w:sz w:val="22"/>
                <w:szCs w:val="22"/>
                <w:lang w:val="en-GB"/>
              </w:rPr>
              <w:t xml:space="preserve"> </w:t>
            </w:r>
            <w:r w:rsidR="00CB7EDD" w:rsidRPr="007447D0">
              <w:rPr>
                <w:color w:val="17365D" w:themeColor="text2" w:themeShade="BF"/>
                <w:sz w:val="22"/>
                <w:szCs w:val="22"/>
                <w:lang w:val="en-GB"/>
              </w:rPr>
              <w:t>Negotiated procedure with prior call for competition</w:t>
            </w:r>
          </w:p>
          <w:p w:rsidR="00031F45" w:rsidRPr="007447D0" w:rsidRDefault="00031F45" w:rsidP="000263BE">
            <w:pPr>
              <w:autoSpaceDE w:val="0"/>
              <w:autoSpaceDN w:val="0"/>
              <w:adjustRightInd w:val="0"/>
              <w:spacing w:before="120" w:after="120"/>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MyriadPro-Light"/>
                <w:sz w:val="18"/>
                <w:szCs w:val="18"/>
                <w:lang w:val="en-GB" w:eastAsia="hu-HU"/>
              </w:rPr>
              <w:t xml:space="preserve"> </w:t>
            </w:r>
            <w:r w:rsidR="00CB7EDD" w:rsidRPr="007447D0">
              <w:rPr>
                <w:rFonts w:eastAsia="MyriadPro-Light"/>
                <w:sz w:val="18"/>
                <w:szCs w:val="18"/>
                <w:lang w:val="en-GB" w:eastAsia="hu-HU"/>
              </w:rPr>
              <w:t>Competitive dialogue</w:t>
            </w:r>
          </w:p>
          <w:p w:rsidR="00031F45" w:rsidRPr="007447D0" w:rsidRDefault="00031F45" w:rsidP="00CB7EDD">
            <w:pPr>
              <w:autoSpaceDE w:val="0"/>
              <w:autoSpaceDN w:val="0"/>
              <w:adjustRightInd w:val="0"/>
              <w:spacing w:before="120" w:after="120"/>
              <w:jc w:val="left"/>
              <w:rPr>
                <w:rFonts w:eastAsia="MyriadPro-Semibold"/>
                <w:b/>
                <w:lang w:val="en-GB" w:eastAsia="hu-HU"/>
              </w:rPr>
            </w:pPr>
            <w:r w:rsidRPr="007447D0">
              <w:rPr>
                <w:rFonts w:ascii="MS Mincho" w:eastAsia="MS Mincho" w:hAnsi="MS Mincho" w:cs="MS Mincho"/>
                <w:sz w:val="18"/>
                <w:szCs w:val="18"/>
                <w:lang w:val="en-GB" w:eastAsia="hu-HU"/>
              </w:rPr>
              <w:t>◯</w:t>
            </w:r>
            <w:r w:rsidRPr="007447D0">
              <w:rPr>
                <w:rFonts w:eastAsia="MyriadPro-Light"/>
                <w:sz w:val="18"/>
                <w:szCs w:val="18"/>
                <w:lang w:val="en-GB" w:eastAsia="hu-HU"/>
              </w:rPr>
              <w:t xml:space="preserve"> </w:t>
            </w:r>
            <w:r w:rsidR="00CB7EDD" w:rsidRPr="007447D0">
              <w:rPr>
                <w:rFonts w:eastAsia="MyriadPro-Light"/>
                <w:sz w:val="18"/>
                <w:szCs w:val="18"/>
                <w:lang w:val="en-GB" w:eastAsia="hu-HU"/>
              </w:rPr>
              <w:t>Innovation partnership</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IV.1.3) </w:t>
            </w:r>
            <w:r w:rsidR="00CB7EDD" w:rsidRPr="007447D0">
              <w:rPr>
                <w:rFonts w:eastAsia="MyriadPro-Semibold"/>
                <w:b/>
                <w:color w:val="000000"/>
                <w:sz w:val="18"/>
                <w:szCs w:val="18"/>
                <w:lang w:val="en-GB"/>
              </w:rPr>
              <w:t>Information about a framework agreement or a dynamic purchasing system</w:t>
            </w:r>
          </w:p>
          <w:p w:rsidR="00031F45" w:rsidRPr="007447D0" w:rsidRDefault="00665232" w:rsidP="00CB7EDD">
            <w:pPr>
              <w:autoSpaceDE w:val="0"/>
              <w:autoSpaceDN w:val="0"/>
              <w:adjustRightInd w:val="0"/>
              <w:rPr>
                <w:rFonts w:eastAsia="MyriadPro-Light"/>
                <w:color w:val="000000"/>
                <w:sz w:val="18"/>
                <w:szCs w:val="18"/>
                <w:lang w:val="en-GB"/>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CB7EDD" w:rsidRPr="007447D0">
              <w:rPr>
                <w:rFonts w:eastAsia="MyriadPro-Light"/>
                <w:color w:val="000000"/>
                <w:sz w:val="18"/>
                <w:szCs w:val="18"/>
                <w:lang w:val="en-GB"/>
              </w:rPr>
              <w:t>The procurement involves the establishment of a framework agreement</w:t>
            </w:r>
          </w:p>
          <w:p w:rsidR="00031F45" w:rsidRPr="007447D0" w:rsidRDefault="00031F45" w:rsidP="000263BE">
            <w:pPr>
              <w:autoSpaceDE w:val="0"/>
              <w:autoSpaceDN w:val="0"/>
              <w:adjustRightInd w:val="0"/>
              <w:spacing w:before="120" w:after="120"/>
              <w:ind w:left="284"/>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HiraKakuPro-W3"/>
                <w:sz w:val="18"/>
                <w:szCs w:val="18"/>
                <w:lang w:val="en-GB" w:eastAsia="hu-HU"/>
              </w:rPr>
              <w:t xml:space="preserve"> </w:t>
            </w:r>
            <w:r w:rsidR="00CB7EDD" w:rsidRPr="007447D0">
              <w:rPr>
                <w:rFonts w:eastAsia="HiraKakuPro-W3"/>
                <w:sz w:val="18"/>
                <w:szCs w:val="18"/>
                <w:lang w:val="en-GB" w:eastAsia="hu-HU"/>
              </w:rPr>
              <w:t>Framework agreement with a single operator</w:t>
            </w:r>
          </w:p>
          <w:p w:rsidR="00031F45" w:rsidRPr="007447D0" w:rsidRDefault="00031F45" w:rsidP="000263BE">
            <w:pPr>
              <w:autoSpaceDE w:val="0"/>
              <w:autoSpaceDN w:val="0"/>
              <w:adjustRightInd w:val="0"/>
              <w:spacing w:before="120" w:after="120"/>
              <w:ind w:left="284"/>
              <w:jc w:val="left"/>
              <w:rPr>
                <w:rFonts w:eastAsia="MyriadPro-Light"/>
                <w:sz w:val="18"/>
                <w:szCs w:val="18"/>
                <w:lang w:val="en-GB" w:eastAsia="hu-HU"/>
              </w:rPr>
            </w:pPr>
            <w:r w:rsidRPr="007447D0">
              <w:rPr>
                <w:rFonts w:ascii="MS Mincho" w:eastAsia="MS Mincho" w:hAnsi="MS Mincho" w:cs="MS Mincho"/>
                <w:sz w:val="18"/>
                <w:szCs w:val="18"/>
                <w:lang w:val="en-GB" w:eastAsia="hu-HU"/>
              </w:rPr>
              <w:t>◯</w:t>
            </w:r>
            <w:r w:rsidRPr="007447D0">
              <w:rPr>
                <w:rFonts w:eastAsia="HiraKakuPro-W3"/>
                <w:sz w:val="18"/>
                <w:szCs w:val="18"/>
                <w:lang w:val="en-GB" w:eastAsia="hu-HU"/>
              </w:rPr>
              <w:t xml:space="preserve"> </w:t>
            </w:r>
            <w:r w:rsidR="00CB7EDD" w:rsidRPr="007447D0">
              <w:rPr>
                <w:rFonts w:eastAsia="MyriadPro-Light"/>
                <w:sz w:val="18"/>
                <w:szCs w:val="18"/>
                <w:lang w:val="en-GB" w:eastAsia="hu-HU"/>
              </w:rPr>
              <w:t>Framework agreement with several operators</w:t>
            </w:r>
          </w:p>
          <w:p w:rsidR="00031F45" w:rsidRPr="007447D0" w:rsidRDefault="00CB7EDD" w:rsidP="000263BE">
            <w:pPr>
              <w:autoSpaceDE w:val="0"/>
              <w:autoSpaceDN w:val="0"/>
              <w:adjustRightInd w:val="0"/>
              <w:spacing w:before="120" w:after="120"/>
              <w:ind w:left="426"/>
              <w:jc w:val="left"/>
              <w:rPr>
                <w:rFonts w:eastAsia="MyriadPro-Light"/>
                <w:sz w:val="18"/>
                <w:szCs w:val="18"/>
                <w:lang w:val="en-GB" w:eastAsia="hu-HU"/>
              </w:rPr>
            </w:pPr>
            <w:r w:rsidRPr="007447D0">
              <w:rPr>
                <w:rFonts w:eastAsia="MyriadPro-Light"/>
                <w:sz w:val="18"/>
                <w:szCs w:val="18"/>
                <w:lang w:val="en-GB" w:eastAsia="hu-HU"/>
              </w:rPr>
              <w:t>Envisaged maximum number of participants to the framework agreement</w:t>
            </w:r>
            <w:r w:rsidR="00031F45" w:rsidRPr="007447D0">
              <w:rPr>
                <w:rFonts w:eastAsia="MyriadPro-Light"/>
                <w:sz w:val="18"/>
                <w:szCs w:val="18"/>
                <w:lang w:val="en-GB" w:eastAsia="hu-HU"/>
              </w:rPr>
              <w:t xml:space="preserve">: </w:t>
            </w:r>
            <w:r w:rsidR="00031F45" w:rsidRPr="007447D0">
              <w:rPr>
                <w:rFonts w:eastAsia="MyriadPro-Light"/>
                <w:b/>
                <w:sz w:val="18"/>
                <w:szCs w:val="18"/>
                <w:vertAlign w:val="superscript"/>
                <w:lang w:val="en-GB" w:eastAsia="hu-HU"/>
              </w:rPr>
              <w:t>2</w:t>
            </w:r>
            <w:r w:rsidR="00031F45" w:rsidRPr="007447D0">
              <w:rPr>
                <w:rFonts w:eastAsia="MyriadPro-Light"/>
                <w:sz w:val="18"/>
                <w:szCs w:val="18"/>
                <w:lang w:val="en-GB" w:eastAsia="hu-HU"/>
              </w:rPr>
              <w:t xml:space="preserve"> [   ]</w:t>
            </w:r>
          </w:p>
          <w:p w:rsidR="00031F45" w:rsidRPr="007447D0" w:rsidRDefault="00665232" w:rsidP="000263BE">
            <w:pPr>
              <w:autoSpaceDE w:val="0"/>
              <w:autoSpaceDN w:val="0"/>
              <w:adjustRightInd w:val="0"/>
              <w:spacing w:before="120" w:after="120"/>
              <w:jc w:val="left"/>
              <w:rPr>
                <w:rFonts w:eastAsia="MyriadPro-Light"/>
                <w:sz w:val="18"/>
                <w:szCs w:val="18"/>
                <w:lang w:val="en-GB" w:eastAsia="hu-HU"/>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D96734" w:rsidRPr="007447D0">
              <w:rPr>
                <w:rFonts w:eastAsia="MyriadPro-Light"/>
                <w:color w:val="000000"/>
                <w:sz w:val="18"/>
                <w:szCs w:val="18"/>
                <w:lang w:val="en-GB"/>
              </w:rPr>
              <w:t>The procurement involves the setting up of a dynamic purchasing system</w:t>
            </w:r>
          </w:p>
          <w:p w:rsidR="00D96734" w:rsidRPr="007447D0" w:rsidRDefault="00665232" w:rsidP="00D96734">
            <w:pPr>
              <w:autoSpaceDE w:val="0"/>
              <w:autoSpaceDN w:val="0"/>
              <w:adjustRightInd w:val="0"/>
              <w:rPr>
                <w:rFonts w:eastAsia="MyriadPro-Light"/>
                <w:color w:val="000000"/>
                <w:sz w:val="18"/>
                <w:szCs w:val="18"/>
                <w:lang w:val="en-GB"/>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D96734" w:rsidRPr="007447D0">
              <w:rPr>
                <w:rFonts w:eastAsia="MyriadPro-Light"/>
                <w:color w:val="000000"/>
                <w:sz w:val="18"/>
                <w:szCs w:val="18"/>
                <w:lang w:val="en-GB"/>
              </w:rPr>
              <w:t xml:space="preserve"> The dynamic purchasing system might be used by additional purchasers</w:t>
            </w:r>
          </w:p>
          <w:p w:rsidR="00031F45" w:rsidRPr="007447D0" w:rsidRDefault="00D96734" w:rsidP="00D96734">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000000"/>
                <w:sz w:val="18"/>
                <w:szCs w:val="18"/>
                <w:lang w:val="en-GB"/>
              </w:rPr>
              <w:t>In the case of framework agreements, provide justification for any duration exceeding 8 years:</w:t>
            </w:r>
          </w:p>
        </w:tc>
      </w:tr>
      <w:tr w:rsidR="00031F45" w:rsidRPr="007447D0" w:rsidTr="000263BE">
        <w:tc>
          <w:tcPr>
            <w:tcW w:w="9778" w:type="dxa"/>
          </w:tcPr>
          <w:p w:rsidR="00031F45" w:rsidRPr="007447D0" w:rsidRDefault="00031F45" w:rsidP="000263BE">
            <w:pPr>
              <w:spacing w:before="120" w:after="120" w:line="194" w:lineRule="exact"/>
              <w:jc w:val="left"/>
              <w:rPr>
                <w:rFonts w:eastAsia="MyriadPro-Semibold"/>
                <w:b/>
                <w:sz w:val="18"/>
                <w:szCs w:val="18"/>
                <w:lang w:val="en-GB" w:eastAsia="hu-HU"/>
              </w:rPr>
            </w:pPr>
            <w:r w:rsidRPr="007447D0">
              <w:rPr>
                <w:rFonts w:eastAsia="MyriadPro-Semibold"/>
                <w:b/>
                <w:sz w:val="18"/>
                <w:szCs w:val="18"/>
                <w:lang w:val="en-GB" w:eastAsia="hu-HU"/>
              </w:rPr>
              <w:t xml:space="preserve">IV.1.4) </w:t>
            </w:r>
            <w:r w:rsidR="00D96734" w:rsidRPr="007447D0">
              <w:rPr>
                <w:rFonts w:eastAsia="MyriadPro-Semibold"/>
                <w:b/>
                <w:color w:val="000000"/>
                <w:sz w:val="18"/>
                <w:szCs w:val="18"/>
                <w:lang w:val="en-GB"/>
              </w:rPr>
              <w:t>Information about reduction of the number of solutions or tenders during negotiation or dialogue</w:t>
            </w:r>
          </w:p>
          <w:p w:rsidR="00031F45" w:rsidRPr="007447D0" w:rsidRDefault="00665232"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D96734" w:rsidRPr="007447D0">
              <w:rPr>
                <w:rFonts w:eastAsia="MyriadPro-Light"/>
                <w:color w:val="000000"/>
                <w:sz w:val="18"/>
                <w:szCs w:val="18"/>
                <w:lang w:val="en-GB"/>
              </w:rPr>
              <w:t>Recourse to staged procedure to gradually reduce the number of solutions to be discussed or tenders to be negotiated</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IV.1.6) </w:t>
            </w:r>
            <w:r w:rsidR="00D96734" w:rsidRPr="007447D0">
              <w:rPr>
                <w:rFonts w:eastAsia="MyriadPro-Semibold"/>
                <w:b/>
                <w:color w:val="000000"/>
                <w:sz w:val="18"/>
                <w:szCs w:val="18"/>
                <w:lang w:val="en-GB"/>
              </w:rPr>
              <w:t>Information about electronic auction</w:t>
            </w:r>
            <w:r w:rsidRPr="007447D0">
              <w:rPr>
                <w:rFonts w:eastAsia="MyriadPro-Semibold"/>
                <w:b/>
                <w:sz w:val="18"/>
                <w:szCs w:val="18"/>
                <w:lang w:val="en-GB" w:eastAsia="hu-HU"/>
              </w:rPr>
              <w:t xml:space="preserve"> </w:t>
            </w:r>
          </w:p>
          <w:p w:rsidR="00D96734" w:rsidRPr="007447D0" w:rsidRDefault="00665232" w:rsidP="00D96734">
            <w:pPr>
              <w:autoSpaceDE w:val="0"/>
              <w:autoSpaceDN w:val="0"/>
              <w:adjustRightInd w:val="0"/>
              <w:rPr>
                <w:rFonts w:eastAsia="MyriadPro-Light"/>
                <w:color w:val="000000"/>
                <w:sz w:val="18"/>
                <w:szCs w:val="18"/>
                <w:lang w:val="en-GB"/>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D96734" w:rsidRPr="007447D0">
              <w:rPr>
                <w:rFonts w:eastAsia="MyriadPro-Light"/>
                <w:color w:val="000000"/>
                <w:sz w:val="18"/>
                <w:szCs w:val="18"/>
                <w:lang w:val="en-GB"/>
              </w:rPr>
              <w:t>An electronic auction will be used</w:t>
            </w:r>
          </w:p>
          <w:p w:rsidR="00031F45" w:rsidRPr="007447D0" w:rsidRDefault="00D96734" w:rsidP="00D96734">
            <w:pPr>
              <w:autoSpaceDE w:val="0"/>
              <w:autoSpaceDN w:val="0"/>
              <w:adjustRightInd w:val="0"/>
              <w:spacing w:before="120" w:after="120"/>
              <w:jc w:val="left"/>
              <w:rPr>
                <w:rFonts w:eastAsia="MyriadPro-Semibold"/>
                <w:b/>
                <w:sz w:val="18"/>
                <w:szCs w:val="18"/>
                <w:lang w:val="en-GB" w:eastAsia="hu-HU"/>
              </w:rPr>
            </w:pPr>
            <w:r w:rsidRPr="007447D0">
              <w:rPr>
                <w:rFonts w:eastAsia="MyriadPro-Light"/>
                <w:color w:val="000000"/>
                <w:sz w:val="18"/>
                <w:szCs w:val="18"/>
                <w:lang w:val="en-GB"/>
              </w:rPr>
              <w:t>Additional information about electronic auction:</w:t>
            </w:r>
          </w:p>
        </w:tc>
      </w:tr>
      <w:tr w:rsidR="00031F45" w:rsidRPr="007447D0" w:rsidTr="000263BE">
        <w:tc>
          <w:tcPr>
            <w:tcW w:w="9778" w:type="dxa"/>
          </w:tcPr>
          <w:p w:rsidR="00D96734" w:rsidRPr="007447D0" w:rsidRDefault="00031F45" w:rsidP="00D96734">
            <w:pPr>
              <w:autoSpaceDE w:val="0"/>
              <w:autoSpaceDN w:val="0"/>
              <w:adjustRightInd w:val="0"/>
              <w:rPr>
                <w:rFonts w:eastAsia="MyriadPro-Semibold"/>
                <w:b/>
                <w:color w:val="000000"/>
                <w:sz w:val="18"/>
                <w:szCs w:val="18"/>
                <w:lang w:val="en-GB"/>
              </w:rPr>
            </w:pPr>
            <w:r w:rsidRPr="007447D0">
              <w:rPr>
                <w:rFonts w:eastAsia="MyriadPro-Light"/>
                <w:b/>
                <w:bCs/>
                <w:sz w:val="18"/>
                <w:szCs w:val="18"/>
                <w:lang w:val="en-GB" w:eastAsia="hu-HU"/>
              </w:rPr>
              <w:t xml:space="preserve">IV.1.8) </w:t>
            </w:r>
            <w:r w:rsidR="00D96734" w:rsidRPr="007447D0">
              <w:rPr>
                <w:rFonts w:eastAsia="MyriadPro-Semibold"/>
                <w:b/>
                <w:color w:val="000000"/>
                <w:sz w:val="18"/>
                <w:szCs w:val="18"/>
                <w:lang w:val="en-GB"/>
              </w:rPr>
              <w:t xml:space="preserve">Information about the Government Procurement Agreement </w:t>
            </w:r>
          </w:p>
          <w:p w:rsidR="00031F45" w:rsidRPr="007447D0" w:rsidRDefault="00D96734" w:rsidP="00D96734">
            <w:pPr>
              <w:spacing w:before="120" w:after="120"/>
              <w:rPr>
                <w:rFonts w:eastAsia="MyriadPro-Semibold"/>
                <w:sz w:val="18"/>
                <w:szCs w:val="18"/>
                <w:lang w:val="en-GB" w:eastAsia="hu-HU"/>
              </w:rPr>
            </w:pPr>
            <w:r w:rsidRPr="007447D0">
              <w:rPr>
                <w:rFonts w:eastAsia="MyriadPro-Light"/>
                <w:color w:val="000000"/>
                <w:sz w:val="18"/>
                <w:szCs w:val="18"/>
                <w:lang w:val="en-GB"/>
              </w:rPr>
              <w:t xml:space="preserve">The procurement is covered by the Government Procurement Agreement </w:t>
            </w:r>
            <w:r w:rsidRPr="007447D0">
              <w:rPr>
                <w:rFonts w:eastAsia="MyriadPro-Semibold"/>
                <w:color w:val="000000"/>
                <w:sz w:val="18"/>
                <w:szCs w:val="18"/>
                <w:lang w:val="en-GB"/>
              </w:rPr>
              <w:t>(GPA)</w:t>
            </w:r>
            <w:r w:rsidR="00031F45" w:rsidRPr="007447D0">
              <w:rPr>
                <w:rFonts w:eastAsia="MyriadPro-Semibold"/>
                <w:sz w:val="18"/>
                <w:szCs w:val="18"/>
                <w:lang w:val="en-GB" w:eastAsia="hu-HU"/>
              </w:rPr>
              <w:t xml:space="preserve"> </w:t>
            </w:r>
            <w:r w:rsidR="001A19B6" w:rsidRPr="007447D0">
              <w:rPr>
                <w:color w:val="17365D" w:themeColor="text2" w:themeShade="BF"/>
                <w:sz w:val="22"/>
                <w:szCs w:val="22"/>
                <w:lang w:val="en-GB"/>
              </w:rPr>
              <w:t>X</w:t>
            </w:r>
            <w:r w:rsidR="00031F45" w:rsidRPr="007447D0">
              <w:rPr>
                <w:color w:val="17365D" w:themeColor="text2" w:themeShade="BF"/>
                <w:sz w:val="22"/>
                <w:szCs w:val="22"/>
                <w:lang w:val="en-GB"/>
              </w:rPr>
              <w:t xml:space="preserve"> </w:t>
            </w:r>
            <w:r w:rsidRPr="007447D0">
              <w:rPr>
                <w:color w:val="17365D" w:themeColor="text2" w:themeShade="BF"/>
                <w:sz w:val="22"/>
                <w:szCs w:val="22"/>
                <w:lang w:val="en-GB"/>
              </w:rPr>
              <w:t>yes</w:t>
            </w:r>
            <w:r w:rsidR="00031F45" w:rsidRPr="007447D0">
              <w:rPr>
                <w:rFonts w:eastAsia="MyriadPro-Semibold"/>
                <w:sz w:val="18"/>
                <w:szCs w:val="18"/>
                <w:lang w:val="en-GB" w:eastAsia="hu-HU"/>
              </w:rPr>
              <w:t xml:space="preserve"> </w:t>
            </w:r>
            <w:r w:rsidR="00031F45" w:rsidRPr="007447D0">
              <w:rPr>
                <w:rFonts w:ascii="MS Mincho" w:eastAsia="MS Mincho" w:hAnsi="MS Mincho" w:cs="MS Mincho"/>
                <w:sz w:val="18"/>
                <w:szCs w:val="18"/>
                <w:lang w:val="en-GB" w:eastAsia="hu-HU"/>
              </w:rPr>
              <w:t>◯</w:t>
            </w:r>
            <w:r w:rsidR="00031F45" w:rsidRPr="007447D0">
              <w:rPr>
                <w:rFonts w:eastAsia="HiraKakuPro-W3"/>
                <w:sz w:val="18"/>
                <w:szCs w:val="18"/>
                <w:lang w:val="en-GB" w:eastAsia="hu-HU"/>
              </w:rPr>
              <w:t xml:space="preserve"> </w:t>
            </w:r>
            <w:r w:rsidR="00031F45" w:rsidRPr="007447D0">
              <w:rPr>
                <w:rFonts w:eastAsia="MyriadPro-Semibold"/>
                <w:sz w:val="18"/>
                <w:szCs w:val="18"/>
                <w:lang w:val="en-GB" w:eastAsia="hu-HU"/>
              </w:rPr>
              <w:t>n</w:t>
            </w:r>
            <w:r w:rsidRPr="007447D0">
              <w:rPr>
                <w:rFonts w:eastAsia="MyriadPro-Semibold"/>
                <w:sz w:val="18"/>
                <w:szCs w:val="18"/>
                <w:lang w:val="en-GB" w:eastAsia="hu-HU"/>
              </w:rPr>
              <w:t>o</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D96734" w:rsidP="00031F45">
      <w:pPr>
        <w:spacing w:before="120" w:after="120"/>
        <w:rPr>
          <w:rFonts w:eastAsia="MyriadPro-Semibold"/>
          <w:b/>
          <w:sz w:val="22"/>
          <w:szCs w:val="22"/>
          <w:lang w:val="en-GB" w:eastAsia="hu-HU"/>
        </w:rPr>
      </w:pPr>
      <w:r w:rsidRPr="007447D0">
        <w:rPr>
          <w:rFonts w:eastAsia="MyriadPro-Semibold"/>
          <w:b/>
          <w:sz w:val="22"/>
          <w:szCs w:val="22"/>
          <w:lang w:val="en-GB" w:eastAsia="hu-HU"/>
        </w:rPr>
        <w:t>IV.2) Adminis</w:t>
      </w:r>
      <w:r w:rsidR="00031F45" w:rsidRPr="007447D0">
        <w:rPr>
          <w:rFonts w:eastAsia="MyriadPro-Semibold"/>
          <w:b/>
          <w:sz w:val="22"/>
          <w:szCs w:val="22"/>
          <w:lang w:val="en-GB" w:eastAsia="hu-HU"/>
        </w:rPr>
        <w:t>trat</w:t>
      </w:r>
      <w:r w:rsidRPr="007447D0">
        <w:rPr>
          <w:rFonts w:eastAsia="MyriadPro-Semibold"/>
          <w:b/>
          <w:sz w:val="22"/>
          <w:szCs w:val="22"/>
          <w:lang w:val="en-GB" w:eastAsia="hu-HU"/>
        </w:rPr>
        <w:t>i</w:t>
      </w:r>
      <w:r w:rsidR="00031F45" w:rsidRPr="007447D0">
        <w:rPr>
          <w:rFonts w:eastAsia="MyriadPro-Semibold"/>
          <w:b/>
          <w:sz w:val="22"/>
          <w:szCs w:val="22"/>
          <w:lang w:val="en-GB" w:eastAsia="hu-HU"/>
        </w:rPr>
        <w:t>v</w:t>
      </w:r>
      <w:r w:rsidRPr="007447D0">
        <w:rPr>
          <w:rFonts w:eastAsia="MyriadPro-Semibold"/>
          <w:b/>
          <w:sz w:val="22"/>
          <w:szCs w:val="22"/>
          <w:lang w:val="en-GB" w:eastAsia="hu-HU"/>
        </w:rPr>
        <w:t>e</w:t>
      </w:r>
      <w:r w:rsidR="00031F45" w:rsidRPr="007447D0">
        <w:rPr>
          <w:rFonts w:eastAsia="MyriadPro-Semibold"/>
          <w:b/>
          <w:sz w:val="22"/>
          <w:szCs w:val="22"/>
          <w:lang w:val="en-GB" w:eastAsia="hu-HU"/>
        </w:rPr>
        <w:t xml:space="preserve"> inform</w:t>
      </w:r>
      <w:r w:rsidRPr="007447D0">
        <w:rPr>
          <w:rFonts w:eastAsia="MyriadPro-Semibold"/>
          <w:b/>
          <w:sz w:val="22"/>
          <w:szCs w:val="22"/>
          <w:lang w:val="en-GB" w:eastAsia="hu-HU"/>
        </w:rPr>
        <w: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IV.2.1) </w:t>
            </w:r>
            <w:r w:rsidR="00D96734" w:rsidRPr="007447D0">
              <w:rPr>
                <w:rFonts w:eastAsia="MyriadPro-Semibold"/>
                <w:b/>
                <w:sz w:val="18"/>
                <w:szCs w:val="18"/>
                <w:lang w:val="en-GB" w:eastAsia="hu-HU"/>
              </w:rPr>
              <w:t>Previous publication concerning this procedure</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2</w:t>
            </w:r>
          </w:p>
          <w:p w:rsidR="00031F45" w:rsidRPr="007447D0" w:rsidRDefault="00D96734"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Notice number in the QJS</w:t>
            </w:r>
            <w:r w:rsidR="00031F45" w:rsidRPr="007447D0">
              <w:rPr>
                <w:rFonts w:eastAsia="MyriadPro-Semibold"/>
                <w:sz w:val="18"/>
                <w:szCs w:val="18"/>
                <w:lang w:val="en-GB" w:eastAsia="hu-HU"/>
              </w:rPr>
              <w:t>: [ ][ ][ ][ ]/S [ ][ ][ ]-[ ][ ][ ][ ][ ][ ][ ]</w:t>
            </w:r>
          </w:p>
          <w:p w:rsidR="00031F45" w:rsidRPr="007447D0" w:rsidRDefault="00D96734" w:rsidP="00AD475D">
            <w:pPr>
              <w:spacing w:before="120" w:after="120"/>
              <w:rPr>
                <w:rStyle w:val="Szvegtrzs1"/>
                <w:rFonts w:ascii="Times New Roman" w:hAnsi="Times New Roman" w:cs="Times New Roman"/>
                <w:b/>
                <w:i/>
                <w:sz w:val="18"/>
                <w:szCs w:val="18"/>
                <w:lang w:val="en-GB" w:eastAsia="hu-HU"/>
              </w:rPr>
            </w:pPr>
            <w:r w:rsidRPr="007447D0">
              <w:rPr>
                <w:rFonts w:eastAsia="MyriadPro-LightIt"/>
                <w:i/>
                <w:iCs/>
                <w:color w:val="000000"/>
                <w:sz w:val="18"/>
                <w:szCs w:val="18"/>
                <w:lang w:val="en-GB"/>
              </w:rPr>
              <w:t>(One of the following: Periodic indicative notice – utilities; Notice on a buyer profile)</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IV.2.2) </w:t>
            </w:r>
            <w:r w:rsidR="00D96734" w:rsidRPr="007447D0">
              <w:rPr>
                <w:rFonts w:eastAsia="MyriadPro-Semibold"/>
                <w:b/>
                <w:sz w:val="18"/>
                <w:szCs w:val="18"/>
                <w:lang w:val="en-GB" w:eastAsia="hu-HU"/>
              </w:rPr>
              <w:t>Time limit for receipt of tenders or requests to participate</w:t>
            </w:r>
          </w:p>
          <w:p w:rsidR="00031F45" w:rsidRPr="007447D0" w:rsidRDefault="00031F45" w:rsidP="00D96734">
            <w:pPr>
              <w:spacing w:before="120" w:after="120"/>
              <w:rPr>
                <w:rFonts w:eastAsia="MyriadPro-Semibold"/>
                <w:sz w:val="18"/>
                <w:szCs w:val="18"/>
                <w:lang w:val="en-GB" w:eastAsia="hu-HU"/>
              </w:rPr>
            </w:pPr>
            <w:r w:rsidRPr="007447D0">
              <w:rPr>
                <w:rFonts w:eastAsia="MyriadPro-Semibold"/>
                <w:sz w:val="18"/>
                <w:szCs w:val="18"/>
                <w:lang w:val="en-GB" w:eastAsia="hu-HU"/>
              </w:rPr>
              <w:t>D</w:t>
            </w:r>
            <w:r w:rsidR="00D96734" w:rsidRPr="007447D0">
              <w:rPr>
                <w:rFonts w:eastAsia="MyriadPro-Semibold"/>
                <w:sz w:val="18"/>
                <w:szCs w:val="18"/>
                <w:lang w:val="en-GB" w:eastAsia="hu-HU"/>
              </w:rPr>
              <w:t>ate</w:t>
            </w:r>
            <w:r w:rsidRPr="007447D0">
              <w:rPr>
                <w:rFonts w:eastAsia="MyriadPro-Semibold"/>
                <w:sz w:val="18"/>
                <w:szCs w:val="18"/>
                <w:lang w:val="en-GB" w:eastAsia="hu-HU"/>
              </w:rPr>
              <w:t xml:space="preserve">: </w:t>
            </w:r>
            <w:r w:rsidR="002F7045" w:rsidRPr="002F7045">
              <w:rPr>
                <w:color w:val="17365D" w:themeColor="text2" w:themeShade="BF"/>
                <w:sz w:val="22"/>
                <w:szCs w:val="22"/>
                <w:lang w:val="en-GB"/>
              </w:rPr>
              <w:t>09/02/2018</w:t>
            </w:r>
            <w:r w:rsidRPr="007447D0">
              <w:rPr>
                <w:rFonts w:eastAsia="MyriadPro-Semibold"/>
                <w:sz w:val="18"/>
                <w:szCs w:val="18"/>
                <w:lang w:val="en-GB" w:eastAsia="hu-HU"/>
              </w:rPr>
              <w:t xml:space="preserve"> </w:t>
            </w:r>
            <w:r w:rsidR="00D96734" w:rsidRPr="007447D0">
              <w:rPr>
                <w:rFonts w:eastAsia="MyriadPro-Semibold"/>
                <w:sz w:val="18"/>
                <w:szCs w:val="18"/>
                <w:lang w:val="en-GB" w:eastAsia="hu-HU"/>
              </w:rPr>
              <w:t>Local time</w:t>
            </w:r>
            <w:r w:rsidRPr="007447D0">
              <w:rPr>
                <w:rFonts w:eastAsia="MyriadPro-Semibold"/>
                <w:sz w:val="18"/>
                <w:szCs w:val="18"/>
                <w:lang w:val="en-GB" w:eastAsia="hu-HU"/>
              </w:rPr>
              <w:t xml:space="preserve">: </w:t>
            </w:r>
            <w:r w:rsidR="002F7045" w:rsidRPr="002F7045">
              <w:rPr>
                <w:color w:val="17365D" w:themeColor="text2" w:themeShade="BF"/>
                <w:sz w:val="22"/>
                <w:szCs w:val="22"/>
                <w:lang w:val="en-GB"/>
              </w:rPr>
              <w:t>10:00</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vertAlign w:val="superscript"/>
                <w:lang w:val="en-GB" w:eastAsia="hu-HU"/>
              </w:rPr>
            </w:pPr>
            <w:r w:rsidRPr="007447D0">
              <w:rPr>
                <w:rFonts w:eastAsia="MyriadPro-Semibold"/>
                <w:b/>
                <w:sz w:val="18"/>
                <w:szCs w:val="18"/>
                <w:lang w:val="en-GB" w:eastAsia="hu-HU"/>
              </w:rPr>
              <w:t xml:space="preserve">IV.2.3) </w:t>
            </w:r>
            <w:r w:rsidR="00D96734" w:rsidRPr="007447D0">
              <w:rPr>
                <w:rFonts w:eastAsia="MyriadPro-Semibold"/>
                <w:b/>
                <w:color w:val="000000"/>
                <w:sz w:val="18"/>
                <w:szCs w:val="18"/>
                <w:lang w:val="en-GB"/>
              </w:rPr>
              <w:t>Estimated date of dispatch of invitations to tender or to participate to selected candidates</w:t>
            </w:r>
            <w:r w:rsidRPr="007447D0">
              <w:rPr>
                <w:rFonts w:eastAsia="MyriadPro-Semibold"/>
                <w:b/>
                <w:sz w:val="18"/>
                <w:szCs w:val="18"/>
                <w:lang w:val="en-GB" w:eastAsia="hu-HU"/>
              </w:rPr>
              <w:t xml:space="preserve"> </w:t>
            </w:r>
            <w:r w:rsidRPr="007447D0">
              <w:rPr>
                <w:rFonts w:eastAsia="MyriadPro-Semibold"/>
                <w:b/>
                <w:sz w:val="18"/>
                <w:szCs w:val="18"/>
                <w:vertAlign w:val="superscript"/>
                <w:lang w:val="en-GB" w:eastAsia="hu-HU"/>
              </w:rPr>
              <w:t>4</w:t>
            </w:r>
          </w:p>
          <w:p w:rsidR="00031F45" w:rsidRPr="007447D0" w:rsidRDefault="00D96734"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Light"/>
                <w:color w:val="000000"/>
                <w:sz w:val="18"/>
                <w:szCs w:val="18"/>
                <w:lang w:val="en-GB"/>
              </w:rPr>
              <w:t xml:space="preserve">Date: </w:t>
            </w:r>
            <w:r w:rsidR="002F7045" w:rsidRPr="002F7045">
              <w:rPr>
                <w:color w:val="17365D" w:themeColor="text2" w:themeShade="BF"/>
                <w:sz w:val="22"/>
                <w:szCs w:val="22"/>
                <w:lang w:val="en-GB"/>
              </w:rPr>
              <w:t>09/0</w:t>
            </w:r>
            <w:r w:rsidR="002F7045">
              <w:rPr>
                <w:color w:val="17365D" w:themeColor="text2" w:themeShade="BF"/>
                <w:sz w:val="22"/>
                <w:szCs w:val="22"/>
                <w:lang w:val="en-GB"/>
              </w:rPr>
              <w:t>3</w:t>
            </w:r>
            <w:r w:rsidR="002F7045" w:rsidRPr="002F7045">
              <w:rPr>
                <w:color w:val="17365D" w:themeColor="text2" w:themeShade="BF"/>
                <w:sz w:val="22"/>
                <w:szCs w:val="22"/>
                <w:lang w:val="en-GB"/>
              </w:rPr>
              <w:t>/2018</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IV.2.4) </w:t>
            </w:r>
            <w:r w:rsidR="00D96734" w:rsidRPr="007447D0">
              <w:rPr>
                <w:rFonts w:eastAsia="MyriadPro-Semibold"/>
                <w:b/>
                <w:color w:val="000000"/>
                <w:sz w:val="18"/>
                <w:szCs w:val="18"/>
                <w:lang w:val="en-GB"/>
              </w:rPr>
              <w:t>Languages in which tenders or requests to participate may be submitted:</w:t>
            </w:r>
            <w:r w:rsidRPr="007447D0">
              <w:rPr>
                <w:rFonts w:eastAsia="MyriadPro-Semibold"/>
                <w:b/>
                <w:sz w:val="18"/>
                <w:szCs w:val="18"/>
                <w:lang w:val="en-GB" w:eastAsia="hu-HU"/>
              </w:rPr>
              <w:t xml:space="preserve"> </w:t>
            </w:r>
            <w:r w:rsidR="001A19B6" w:rsidRPr="007447D0">
              <w:rPr>
                <w:color w:val="17365D" w:themeColor="text2" w:themeShade="BF"/>
                <w:sz w:val="22"/>
                <w:szCs w:val="22"/>
                <w:lang w:val="en-GB"/>
              </w:rPr>
              <w:t>EN, HUN</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IV.2.6) </w:t>
            </w:r>
            <w:r w:rsidR="00D96734" w:rsidRPr="007447D0">
              <w:rPr>
                <w:rFonts w:eastAsia="MyriadPro-Semibold"/>
                <w:b/>
                <w:color w:val="000000"/>
                <w:sz w:val="18"/>
                <w:szCs w:val="18"/>
                <w:lang w:val="en-GB"/>
              </w:rPr>
              <w:t>Minimum time frame during which the tenderer must maintain the tender</w:t>
            </w:r>
          </w:p>
          <w:p w:rsidR="00031F45" w:rsidRPr="007447D0" w:rsidRDefault="00D96734" w:rsidP="000263BE">
            <w:pPr>
              <w:autoSpaceDE w:val="0"/>
              <w:autoSpaceDN w:val="0"/>
              <w:adjustRightInd w:val="0"/>
              <w:spacing w:before="120" w:after="120"/>
              <w:jc w:val="left"/>
              <w:rPr>
                <w:rFonts w:eastAsia="MyriadPro-Semibold"/>
                <w:i/>
                <w:sz w:val="18"/>
                <w:szCs w:val="18"/>
                <w:lang w:val="en-GB" w:eastAsia="hu-HU"/>
              </w:rPr>
            </w:pPr>
            <w:r w:rsidRPr="007447D0">
              <w:rPr>
                <w:rFonts w:eastAsia="MyriadPro-Light"/>
                <w:color w:val="000000"/>
                <w:sz w:val="18"/>
                <w:szCs w:val="18"/>
                <w:lang w:val="en-GB"/>
              </w:rPr>
              <w:t xml:space="preserve">Tender must be valid until: </w:t>
            </w:r>
            <w:r w:rsidRPr="007447D0">
              <w:rPr>
                <w:rFonts w:eastAsia="MyriadPro-LightIt"/>
                <w:i/>
                <w:iCs/>
                <w:color w:val="000000"/>
                <w:sz w:val="18"/>
                <w:szCs w:val="18"/>
                <w:lang w:val="en-GB"/>
              </w:rPr>
              <w:t>(dd/mm/yyyy)</w:t>
            </w:r>
          </w:p>
          <w:p w:rsidR="00031F45" w:rsidRPr="007447D0" w:rsidRDefault="00DB6C96" w:rsidP="00DB6C96">
            <w:pPr>
              <w:autoSpaceDE w:val="0"/>
              <w:autoSpaceDN w:val="0"/>
              <w:adjustRightInd w:val="0"/>
              <w:spacing w:before="120" w:after="120"/>
              <w:jc w:val="left"/>
              <w:rPr>
                <w:rFonts w:eastAsia="MyriadPro-Semibold"/>
                <w:b/>
                <w:sz w:val="18"/>
                <w:szCs w:val="18"/>
                <w:lang w:val="en-GB" w:eastAsia="hu-HU"/>
              </w:rPr>
            </w:pPr>
            <w:r w:rsidRPr="007447D0">
              <w:rPr>
                <w:rFonts w:eastAsia="MyriadPro-LightIt"/>
                <w:i/>
                <w:iCs/>
                <w:color w:val="000000"/>
                <w:sz w:val="18"/>
                <w:szCs w:val="18"/>
                <w:lang w:val="en-GB"/>
              </w:rPr>
              <w:t xml:space="preserve">or </w:t>
            </w:r>
            <w:r w:rsidRPr="007447D0">
              <w:rPr>
                <w:rFonts w:eastAsia="MyriadPro-Light"/>
                <w:color w:val="000000"/>
                <w:sz w:val="18"/>
                <w:szCs w:val="18"/>
                <w:lang w:val="en-GB"/>
              </w:rPr>
              <w:t xml:space="preserve">Duration in months: </w:t>
            </w:r>
            <w:r w:rsidRPr="007447D0">
              <w:rPr>
                <w:color w:val="17365D" w:themeColor="text2" w:themeShade="BF"/>
                <w:sz w:val="22"/>
                <w:szCs w:val="22"/>
                <w:lang w:val="en-GB"/>
              </w:rPr>
              <w:t>1</w:t>
            </w:r>
            <w:r w:rsidRPr="007447D0">
              <w:rPr>
                <w:rFonts w:eastAsia="MyriadPro-Light"/>
                <w:color w:val="000000"/>
                <w:sz w:val="18"/>
                <w:szCs w:val="18"/>
                <w:lang w:val="en-GB"/>
              </w:rPr>
              <w:t xml:space="preserve"> (from the date stated for receipt of tender)</w:t>
            </w:r>
          </w:p>
        </w:tc>
      </w:tr>
      <w:tr w:rsidR="00031F45" w:rsidRPr="007447D0" w:rsidTr="000263BE">
        <w:tc>
          <w:tcPr>
            <w:tcW w:w="9778" w:type="dxa"/>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Fonts w:eastAsia="MyriadPro-Semibold"/>
                <w:b/>
                <w:sz w:val="18"/>
                <w:szCs w:val="18"/>
                <w:lang w:val="en-GB" w:eastAsia="hu-HU"/>
              </w:rPr>
              <w:t xml:space="preserve">IV.2.7) </w:t>
            </w:r>
            <w:r w:rsidR="00DB6C96" w:rsidRPr="007447D0">
              <w:rPr>
                <w:rFonts w:eastAsia="MyriadPro-Semibold"/>
                <w:b/>
                <w:color w:val="000000"/>
                <w:sz w:val="18"/>
                <w:szCs w:val="18"/>
                <w:lang w:val="en-GB"/>
              </w:rPr>
              <w:t>Conditions for opening of tenders</w:t>
            </w:r>
          </w:p>
          <w:p w:rsidR="001A19B6" w:rsidRPr="007447D0" w:rsidRDefault="00DB6C96"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color w:val="000000"/>
                <w:sz w:val="18"/>
                <w:szCs w:val="18"/>
                <w:lang w:val="en-GB"/>
              </w:rPr>
              <w:t xml:space="preserve">Date: </w:t>
            </w:r>
            <w:r w:rsidRPr="007447D0">
              <w:rPr>
                <w:rFonts w:eastAsia="MyriadPro-LightIt"/>
                <w:i/>
                <w:iCs/>
                <w:color w:val="000000"/>
                <w:sz w:val="18"/>
                <w:szCs w:val="18"/>
                <w:lang w:val="en-GB"/>
              </w:rPr>
              <w:t xml:space="preserve">(dd/mm/yyyy) </w:t>
            </w:r>
            <w:r w:rsidRPr="007447D0">
              <w:rPr>
                <w:rFonts w:eastAsia="MyriadPro-Light"/>
                <w:color w:val="000000"/>
                <w:sz w:val="18"/>
                <w:szCs w:val="18"/>
                <w:lang w:val="en-GB"/>
              </w:rPr>
              <w:t xml:space="preserve">Local time: </w:t>
            </w:r>
            <w:r w:rsidRPr="007447D0">
              <w:rPr>
                <w:rFonts w:eastAsia="MyriadPro-LightIt"/>
                <w:i/>
                <w:iCs/>
                <w:color w:val="000000"/>
                <w:sz w:val="18"/>
                <w:szCs w:val="18"/>
                <w:lang w:val="en-GB"/>
              </w:rPr>
              <w:t xml:space="preserve">(hh:mm) </w:t>
            </w:r>
            <w:r w:rsidRPr="007447D0">
              <w:rPr>
                <w:rFonts w:eastAsia="MyriadPro-Light"/>
                <w:color w:val="000000"/>
                <w:sz w:val="18"/>
                <w:szCs w:val="18"/>
                <w:lang w:val="en-GB"/>
              </w:rPr>
              <w:t>Place:</w:t>
            </w:r>
            <w:r w:rsidR="00224F4C" w:rsidRPr="007447D0">
              <w:rPr>
                <w:rFonts w:eastAsia="MyriadPro-Semibold"/>
                <w:sz w:val="18"/>
                <w:szCs w:val="18"/>
                <w:lang w:val="en-GB" w:eastAsia="hu-HU"/>
              </w:rPr>
              <w:t xml:space="preserve">       </w:t>
            </w:r>
          </w:p>
          <w:p w:rsidR="004E1CEE" w:rsidRPr="007447D0" w:rsidRDefault="00DB6C96" w:rsidP="00F76410">
            <w:pPr>
              <w:rPr>
                <w:rFonts w:eastAsia="MyriadPro-Semibold"/>
                <w:color w:val="17365D" w:themeColor="text2" w:themeShade="BF"/>
                <w:sz w:val="22"/>
                <w:szCs w:val="22"/>
                <w:lang w:val="en-GB" w:eastAsia="hu-HU"/>
              </w:rPr>
            </w:pPr>
            <w:r w:rsidRPr="007447D0">
              <w:rPr>
                <w:rFonts w:eastAsia="MyriadPro-Light"/>
                <w:color w:val="000000"/>
                <w:sz w:val="18"/>
                <w:szCs w:val="18"/>
                <w:lang w:val="en-GB"/>
              </w:rPr>
              <w:t>Information about authorised persons and opening procedure:</w:t>
            </w:r>
            <w:r w:rsidR="001A19B6" w:rsidRPr="007447D0">
              <w:rPr>
                <w:rFonts w:eastAsia="MyriadPro-Semibold"/>
                <w:color w:val="17365D" w:themeColor="text2" w:themeShade="BF"/>
                <w:sz w:val="22"/>
                <w:szCs w:val="22"/>
                <w:lang w:val="en-GB" w:eastAsia="hu-HU"/>
              </w:rPr>
              <w:t xml:space="preserve"> </w:t>
            </w:r>
          </w:p>
        </w:tc>
      </w:tr>
    </w:tbl>
    <w:p w:rsidR="00031F45" w:rsidRPr="007447D0" w:rsidRDefault="00031F45" w:rsidP="00031F45">
      <w:pPr>
        <w:spacing w:before="120" w:after="120"/>
        <w:rPr>
          <w:rFonts w:eastAsia="MyriadPro-Semibold"/>
          <w:sz w:val="22"/>
          <w:szCs w:val="22"/>
          <w:lang w:val="en-GB" w:eastAsia="hu-HU"/>
        </w:rPr>
      </w:pPr>
    </w:p>
    <w:p w:rsidR="0020137D" w:rsidRPr="007447D0" w:rsidRDefault="0020137D" w:rsidP="00031F45">
      <w:pPr>
        <w:spacing w:before="120" w:after="120"/>
        <w:rPr>
          <w:rFonts w:eastAsia="MyriadPro-Semibold"/>
          <w:sz w:val="22"/>
          <w:szCs w:val="22"/>
          <w:lang w:val="en-GB" w:eastAsia="hu-HU"/>
        </w:rPr>
      </w:pPr>
    </w:p>
    <w:p w:rsidR="00031F45" w:rsidRPr="007447D0" w:rsidRDefault="00DB6C96" w:rsidP="00031F45">
      <w:pPr>
        <w:autoSpaceDE w:val="0"/>
        <w:autoSpaceDN w:val="0"/>
        <w:adjustRightInd w:val="0"/>
        <w:spacing w:before="120" w:after="120"/>
        <w:jc w:val="left"/>
        <w:rPr>
          <w:rFonts w:eastAsia="MyriadPro-Semibold"/>
          <w:b/>
          <w:sz w:val="28"/>
          <w:szCs w:val="28"/>
          <w:lang w:val="en-GB" w:eastAsia="hu-HU"/>
        </w:rPr>
      </w:pPr>
      <w:r w:rsidRPr="007447D0">
        <w:rPr>
          <w:rFonts w:eastAsia="MyriadPro-Semibold"/>
          <w:b/>
          <w:sz w:val="28"/>
          <w:szCs w:val="28"/>
          <w:lang w:val="en-GB" w:eastAsia="hu-HU"/>
        </w:rPr>
        <w:t xml:space="preserve">Section </w:t>
      </w:r>
      <w:r w:rsidR="00031F45" w:rsidRPr="007447D0">
        <w:rPr>
          <w:rFonts w:eastAsia="MyriadPro-Semibold"/>
          <w:b/>
          <w:sz w:val="28"/>
          <w:szCs w:val="28"/>
          <w:lang w:val="en-GB" w:eastAsia="hu-HU"/>
        </w:rPr>
        <w:t xml:space="preserve">VI: </w:t>
      </w:r>
      <w:r w:rsidRPr="007447D0">
        <w:rPr>
          <w:rFonts w:eastAsia="MyriadPro-Semibold"/>
          <w:b/>
          <w:sz w:val="28"/>
          <w:szCs w:val="28"/>
          <w:lang w:val="en-GB" w:eastAsia="hu-HU"/>
        </w:rPr>
        <w:t>Complementary information</w:t>
      </w:r>
    </w:p>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autoSpaceDE w:val="0"/>
        <w:autoSpaceDN w:val="0"/>
        <w:adjustRightInd w:val="0"/>
        <w:spacing w:before="120" w:after="120"/>
        <w:jc w:val="left"/>
        <w:rPr>
          <w:rFonts w:eastAsia="MyriadPro-Semibold"/>
          <w:b/>
          <w:sz w:val="22"/>
          <w:szCs w:val="22"/>
          <w:lang w:val="en-GB" w:eastAsia="hu-HU"/>
        </w:rPr>
      </w:pPr>
      <w:r w:rsidRPr="007447D0">
        <w:rPr>
          <w:rFonts w:eastAsia="MyriadPro-Semibold"/>
          <w:b/>
          <w:sz w:val="22"/>
          <w:szCs w:val="22"/>
          <w:lang w:val="en-GB" w:eastAsia="hu-HU"/>
        </w:rPr>
        <w:t xml:space="preserve">VI.1) </w:t>
      </w:r>
      <w:r w:rsidR="00DB6C96" w:rsidRPr="007447D0">
        <w:rPr>
          <w:rFonts w:eastAsia="MyriadPro-Semibold"/>
          <w:b/>
          <w:sz w:val="22"/>
          <w:szCs w:val="22"/>
          <w:lang w:val="en-GB" w:eastAsia="hu-HU"/>
        </w:rPr>
        <w:t>Information about recurrence</w:t>
      </w:r>
    </w:p>
    <w:tbl>
      <w:tblPr>
        <w:tblStyle w:val="Rcsostblzat"/>
        <w:tblW w:w="0" w:type="auto"/>
        <w:tblLook w:val="04A0" w:firstRow="1" w:lastRow="0" w:firstColumn="1" w:lastColumn="0" w:noHBand="0" w:noVBand="1"/>
      </w:tblPr>
      <w:tblGrid>
        <w:gridCol w:w="9628"/>
      </w:tblGrid>
      <w:tr w:rsidR="00031F45" w:rsidRPr="007447D0" w:rsidTr="000263BE">
        <w:tc>
          <w:tcPr>
            <w:tcW w:w="9778" w:type="dxa"/>
          </w:tcPr>
          <w:p w:rsidR="00031F45" w:rsidRPr="007447D0" w:rsidRDefault="00DB6C96" w:rsidP="000263BE">
            <w:pPr>
              <w:autoSpaceDE w:val="0"/>
              <w:autoSpaceDN w:val="0"/>
              <w:adjustRightInd w:val="0"/>
              <w:spacing w:before="120" w:after="120"/>
              <w:jc w:val="left"/>
              <w:rPr>
                <w:rFonts w:eastAsia="MyriadPro-Semibold"/>
                <w:sz w:val="18"/>
                <w:szCs w:val="18"/>
                <w:lang w:val="en-GB" w:eastAsia="hu-HU"/>
              </w:rPr>
            </w:pPr>
            <w:r w:rsidRPr="007447D0">
              <w:rPr>
                <w:rFonts w:eastAsia="MyriadPro-Semibold"/>
                <w:sz w:val="18"/>
                <w:szCs w:val="18"/>
                <w:lang w:val="en-GB" w:eastAsia="hu-HU"/>
              </w:rPr>
              <w:t>This is a recurrent procurement</w:t>
            </w:r>
            <w:r w:rsidR="00031F45" w:rsidRPr="007447D0">
              <w:rPr>
                <w:rFonts w:eastAsia="MyriadPro-Semibold"/>
                <w:sz w:val="18"/>
                <w:szCs w:val="18"/>
                <w:lang w:val="en-GB" w:eastAsia="hu-HU"/>
              </w:rPr>
              <w:t xml:space="preserve"> ◯ </w:t>
            </w:r>
            <w:r w:rsidRPr="007447D0">
              <w:rPr>
                <w:rFonts w:eastAsia="MyriadPro-Semibold"/>
                <w:sz w:val="18"/>
                <w:szCs w:val="18"/>
                <w:lang w:val="en-GB" w:eastAsia="hu-HU"/>
              </w:rPr>
              <w:t>yes</w:t>
            </w:r>
            <w:r w:rsidR="00031F45" w:rsidRPr="007447D0">
              <w:rPr>
                <w:rFonts w:eastAsia="MyriadPro-Semibold"/>
                <w:sz w:val="18"/>
                <w:szCs w:val="18"/>
                <w:lang w:val="en-GB" w:eastAsia="hu-HU"/>
              </w:rPr>
              <w:t xml:space="preserve"> </w:t>
            </w:r>
            <w:r w:rsidR="005B2772" w:rsidRPr="007447D0">
              <w:rPr>
                <w:color w:val="17365D" w:themeColor="text2" w:themeShade="BF"/>
                <w:sz w:val="22"/>
                <w:szCs w:val="22"/>
                <w:lang w:val="en-GB"/>
              </w:rPr>
              <w:t>X</w:t>
            </w:r>
            <w:r w:rsidR="00031F45" w:rsidRPr="007447D0">
              <w:rPr>
                <w:rFonts w:eastAsia="MyriadPro-Semibold"/>
                <w:sz w:val="18"/>
                <w:szCs w:val="18"/>
                <w:lang w:val="en-GB" w:eastAsia="hu-HU"/>
              </w:rPr>
              <w:t xml:space="preserve"> </w:t>
            </w:r>
            <w:r w:rsidRPr="007447D0">
              <w:rPr>
                <w:color w:val="17365D" w:themeColor="text2" w:themeShade="BF"/>
                <w:sz w:val="22"/>
                <w:szCs w:val="22"/>
                <w:lang w:val="en-GB"/>
              </w:rPr>
              <w:t>no</w:t>
            </w:r>
          </w:p>
          <w:p w:rsidR="00031F45" w:rsidRPr="007447D0" w:rsidRDefault="00DB6C96" w:rsidP="00DB6C96">
            <w:pPr>
              <w:autoSpaceDE w:val="0"/>
              <w:autoSpaceDN w:val="0"/>
              <w:adjustRightInd w:val="0"/>
              <w:spacing w:before="120" w:after="120"/>
              <w:jc w:val="left"/>
              <w:rPr>
                <w:rFonts w:eastAsia="MyriadPro-Semibold"/>
                <w:sz w:val="22"/>
                <w:szCs w:val="22"/>
                <w:lang w:val="en-GB" w:eastAsia="hu-HU"/>
              </w:rPr>
            </w:pPr>
            <w:r w:rsidRPr="007447D0">
              <w:rPr>
                <w:rFonts w:eastAsia="MyriadPro-Semibold"/>
                <w:sz w:val="18"/>
                <w:szCs w:val="18"/>
                <w:lang w:val="en-GB" w:eastAsia="hu-HU"/>
              </w:rPr>
              <w:t>Estimated timing for further notices to be published</w:t>
            </w:r>
            <w:r w:rsidR="00031F45" w:rsidRPr="007447D0">
              <w:rPr>
                <w:rFonts w:eastAsia="MyriadPro-Semibold"/>
                <w:sz w:val="18"/>
                <w:szCs w:val="18"/>
                <w:lang w:val="en-GB" w:eastAsia="hu-HU"/>
              </w:rPr>
              <w:t xml:space="preserve">: </w:t>
            </w:r>
            <w:r w:rsidR="00031F45" w:rsidRPr="007447D0">
              <w:rPr>
                <w:rFonts w:eastAsia="MyriadPro-Semibold"/>
                <w:b/>
                <w:sz w:val="18"/>
                <w:szCs w:val="18"/>
                <w:vertAlign w:val="superscript"/>
                <w:lang w:val="en-GB" w:eastAsia="hu-HU"/>
              </w:rPr>
              <w:t>2</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autoSpaceDE w:val="0"/>
        <w:autoSpaceDN w:val="0"/>
        <w:adjustRightInd w:val="0"/>
        <w:spacing w:before="120" w:after="120"/>
        <w:jc w:val="left"/>
        <w:rPr>
          <w:rFonts w:eastAsia="MyriadPro-Semibold"/>
          <w:b/>
          <w:sz w:val="22"/>
          <w:szCs w:val="22"/>
          <w:lang w:val="en-GB" w:eastAsia="hu-HU"/>
        </w:rPr>
      </w:pPr>
      <w:r w:rsidRPr="007447D0">
        <w:rPr>
          <w:rFonts w:eastAsia="MyriadPro-Semibold"/>
          <w:b/>
          <w:sz w:val="22"/>
          <w:szCs w:val="22"/>
          <w:lang w:val="en-GB" w:eastAsia="hu-HU"/>
        </w:rPr>
        <w:t xml:space="preserve">VI.2) </w:t>
      </w:r>
      <w:r w:rsidR="00DB6C96" w:rsidRPr="007447D0">
        <w:rPr>
          <w:rFonts w:eastAsia="MyriadPro-Semibold"/>
          <w:b/>
          <w:sz w:val="22"/>
          <w:szCs w:val="22"/>
          <w:lang w:val="en-GB" w:eastAsia="hu-HU"/>
        </w:rPr>
        <w:t>Information about electronic workflows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031F45" w:rsidRPr="007447D0" w:rsidRDefault="00665232"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DB6C96" w:rsidRPr="007447D0">
              <w:rPr>
                <w:rFonts w:eastAsia="MyriadPro-Semibold"/>
                <w:sz w:val="18"/>
                <w:szCs w:val="18"/>
                <w:lang w:val="en-GB" w:eastAsia="hu-HU"/>
              </w:rPr>
              <w:t>Electronic ordering will be used</w:t>
            </w:r>
          </w:p>
          <w:p w:rsidR="00031F45" w:rsidRPr="007447D0" w:rsidRDefault="00665232" w:rsidP="000263BE">
            <w:pPr>
              <w:autoSpaceDE w:val="0"/>
              <w:autoSpaceDN w:val="0"/>
              <w:adjustRightInd w:val="0"/>
              <w:spacing w:before="120" w:after="120"/>
              <w:jc w:val="left"/>
              <w:rPr>
                <w:rFonts w:eastAsia="MyriadPro-Semibold"/>
                <w:sz w:val="18"/>
                <w:szCs w:val="18"/>
                <w:lang w:val="en-GB" w:eastAsia="hu-HU"/>
              </w:rPr>
            </w:pPr>
            <w:r w:rsidRPr="007447D0">
              <w:rPr>
                <w:rFonts w:eastAsia="MyriadPro-Light"/>
                <w:sz w:val="18"/>
                <w:szCs w:val="18"/>
                <w:lang w:val="en-GB" w:eastAsia="hu-HU"/>
              </w:rPr>
              <w:fldChar w:fldCharType="begin">
                <w:ffData>
                  <w:name w:val="Check16"/>
                  <w:enabled/>
                  <w:calcOnExit w:val="0"/>
                  <w:checkBox>
                    <w:sizeAuto/>
                    <w:default w:val="0"/>
                  </w:checkBox>
                </w:ffData>
              </w:fldChar>
            </w:r>
            <w:r w:rsidR="00031F45" w:rsidRPr="007447D0">
              <w:rPr>
                <w:rFonts w:eastAsia="MyriadPro-Light"/>
                <w:sz w:val="18"/>
                <w:szCs w:val="18"/>
                <w:lang w:val="en-GB" w:eastAsia="hu-HU"/>
              </w:rPr>
              <w:instrText xml:space="preserve"> FORMCHECKBOX </w:instrText>
            </w:r>
            <w:r w:rsidR="003D04D9">
              <w:rPr>
                <w:rFonts w:eastAsia="MyriadPro-Light"/>
                <w:sz w:val="18"/>
                <w:szCs w:val="18"/>
                <w:lang w:val="en-GB" w:eastAsia="hu-HU"/>
              </w:rPr>
            </w:r>
            <w:r w:rsidR="003D04D9">
              <w:rPr>
                <w:rFonts w:eastAsia="MyriadPro-Light"/>
                <w:sz w:val="18"/>
                <w:szCs w:val="18"/>
                <w:lang w:val="en-GB" w:eastAsia="hu-HU"/>
              </w:rPr>
              <w:fldChar w:fldCharType="separate"/>
            </w:r>
            <w:r w:rsidRPr="007447D0">
              <w:rPr>
                <w:rFonts w:eastAsia="MyriadPro-Light"/>
                <w:sz w:val="18"/>
                <w:szCs w:val="18"/>
                <w:lang w:val="en-GB" w:eastAsia="hu-HU"/>
              </w:rPr>
              <w:fldChar w:fldCharType="end"/>
            </w:r>
            <w:r w:rsidR="00031F45" w:rsidRPr="007447D0">
              <w:rPr>
                <w:rFonts w:eastAsia="MyriadPro-Light"/>
                <w:sz w:val="18"/>
                <w:szCs w:val="18"/>
                <w:lang w:val="en-GB" w:eastAsia="hu-HU"/>
              </w:rPr>
              <w:t xml:space="preserve"> </w:t>
            </w:r>
            <w:r w:rsidR="00DB6C96" w:rsidRPr="007447D0">
              <w:rPr>
                <w:rFonts w:eastAsia="MyriadPro-Semibold"/>
                <w:sz w:val="18"/>
                <w:szCs w:val="18"/>
                <w:lang w:val="en-GB" w:eastAsia="hu-HU"/>
              </w:rPr>
              <w:t>Electronic invoicing will be accepted</w:t>
            </w:r>
          </w:p>
          <w:p w:rsidR="00031F45" w:rsidRPr="007447D0" w:rsidRDefault="001D6A3B" w:rsidP="00DB6C96">
            <w:pPr>
              <w:autoSpaceDE w:val="0"/>
              <w:autoSpaceDN w:val="0"/>
              <w:adjustRightInd w:val="0"/>
              <w:spacing w:before="120" w:after="120"/>
              <w:jc w:val="left"/>
              <w:rPr>
                <w:rFonts w:eastAsia="MyriadPro-Semibold"/>
                <w:sz w:val="18"/>
                <w:szCs w:val="18"/>
                <w:lang w:val="en-GB" w:eastAsia="hu-HU"/>
              </w:rPr>
            </w:pPr>
            <w:r w:rsidRPr="007447D0">
              <w:rPr>
                <w:color w:val="17365D" w:themeColor="text2" w:themeShade="BF"/>
                <w:sz w:val="22"/>
                <w:szCs w:val="22"/>
                <w:lang w:val="en-GB"/>
              </w:rPr>
              <w:t>X</w:t>
            </w:r>
            <w:r w:rsidR="00031F45" w:rsidRPr="007447D0">
              <w:rPr>
                <w:color w:val="17365D" w:themeColor="text2" w:themeShade="BF"/>
                <w:sz w:val="22"/>
                <w:szCs w:val="22"/>
                <w:lang w:val="en-GB"/>
              </w:rPr>
              <w:t xml:space="preserve"> </w:t>
            </w:r>
            <w:r w:rsidR="00DB6C96" w:rsidRPr="007447D0">
              <w:rPr>
                <w:color w:val="17365D" w:themeColor="text2" w:themeShade="BF"/>
                <w:sz w:val="22"/>
                <w:szCs w:val="22"/>
                <w:lang w:val="en-GB"/>
              </w:rPr>
              <w:t>Electronic payment will be used</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autoSpaceDE w:val="0"/>
        <w:autoSpaceDN w:val="0"/>
        <w:adjustRightInd w:val="0"/>
        <w:spacing w:before="120" w:after="120"/>
        <w:jc w:val="left"/>
        <w:rPr>
          <w:rFonts w:eastAsia="MyriadPro-Semibold"/>
          <w:b/>
          <w:lang w:val="en-GB" w:eastAsia="hu-HU"/>
        </w:rPr>
      </w:pPr>
      <w:r w:rsidRPr="007447D0">
        <w:rPr>
          <w:rFonts w:eastAsia="MyriadPro-Semibold"/>
          <w:b/>
          <w:lang w:val="en-GB" w:eastAsia="hu-HU"/>
        </w:rPr>
        <w:t xml:space="preserve">VI.3) </w:t>
      </w:r>
      <w:r w:rsidR="00DB6C96" w:rsidRPr="007447D0">
        <w:rPr>
          <w:rFonts w:eastAsia="MyriadPro-Semibold"/>
          <w:b/>
          <w:lang w:val="en-GB" w:eastAsia="hu-HU"/>
        </w:rPr>
        <w:t>Additional information</w:t>
      </w:r>
      <w:r w:rsidRPr="007447D0">
        <w:rPr>
          <w:rFonts w:eastAsia="MyriadPro-Semibold"/>
          <w:b/>
          <w:lang w:val="en-GB" w:eastAsia="hu-HU"/>
        </w:rPr>
        <w:t xml:space="preserve">: </w:t>
      </w:r>
      <w:r w:rsidRPr="007447D0">
        <w:rPr>
          <w:rFonts w:eastAsia="MyriadPro-Semibold"/>
          <w:b/>
          <w:sz w:val="18"/>
          <w:szCs w:val="18"/>
          <w:vertAlign w:val="superscript"/>
          <w:lang w:val="en-GB" w:eastAsia="hu-H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31F45" w:rsidRPr="007447D0" w:rsidTr="000263BE">
        <w:tc>
          <w:tcPr>
            <w:tcW w:w="9778" w:type="dxa"/>
          </w:tcPr>
          <w:p w:rsidR="00F76410" w:rsidRPr="007447D0" w:rsidRDefault="00DB6C96" w:rsidP="00F76410">
            <w:pPr>
              <w:pStyle w:val="Listaszerbekezds"/>
              <w:numPr>
                <w:ilvl w:val="0"/>
                <w:numId w:val="8"/>
              </w:numPr>
              <w:spacing w:before="120" w:after="120"/>
              <w:ind w:left="0" w:firstLine="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The date of opening the requests to participate</w:t>
            </w:r>
            <w:r w:rsidR="001D6A3B" w:rsidRPr="007447D0">
              <w:rPr>
                <w:rFonts w:ascii="Times New Roman" w:hAnsi="Times New Roman" w:cs="Times New Roman"/>
                <w:color w:val="17365D" w:themeColor="text2" w:themeShade="BF"/>
                <w:lang w:val="en-GB"/>
              </w:rPr>
              <w:t xml:space="preserve">: </w:t>
            </w:r>
            <w:r w:rsidR="002F7045" w:rsidRPr="002F7045">
              <w:rPr>
                <w:rFonts w:ascii="Times New Roman" w:hAnsi="Times New Roman" w:cs="Times New Roman"/>
                <w:color w:val="17365D" w:themeColor="text2" w:themeShade="BF"/>
                <w:lang w:val="en-GB"/>
              </w:rPr>
              <w:t xml:space="preserve">09/02/2018 </w:t>
            </w:r>
            <w:r w:rsidR="002F7045" w:rsidRPr="002F7045">
              <w:rPr>
                <w:rFonts w:ascii="Times New Roman" w:hAnsi="Times New Roman" w:cs="Times New Roman"/>
                <w:color w:val="17365D" w:themeColor="text2" w:themeShade="BF"/>
                <w:lang w:val="en-GB"/>
              </w:rPr>
              <w:t>10:00</w:t>
            </w:r>
            <w:r w:rsidR="001D6A3B" w:rsidRPr="007447D0">
              <w:rPr>
                <w:rFonts w:ascii="Times New Roman" w:hAnsi="Times New Roman" w:cs="Times New Roman"/>
                <w:color w:val="17365D" w:themeColor="text2" w:themeShade="BF"/>
                <w:lang w:val="en-GB"/>
              </w:rPr>
              <w:t xml:space="preserve"> </w:t>
            </w:r>
            <w:r w:rsidRPr="007447D0">
              <w:rPr>
                <w:rFonts w:ascii="Times New Roman" w:hAnsi="Times New Roman" w:cs="Times New Roman"/>
                <w:color w:val="17365D" w:themeColor="text2" w:themeShade="BF"/>
                <w:lang w:val="en-GB"/>
              </w:rPr>
              <w:t>hours</w:t>
            </w:r>
            <w:r w:rsidR="001D6A3B" w:rsidRPr="007447D0">
              <w:rPr>
                <w:rFonts w:ascii="Times New Roman" w:hAnsi="Times New Roman" w:cs="Times New Roman"/>
                <w:color w:val="17365D" w:themeColor="text2" w:themeShade="BF"/>
                <w:lang w:val="en-GB"/>
              </w:rPr>
              <w:t xml:space="preserve">, </w:t>
            </w:r>
            <w:r w:rsidRPr="007447D0">
              <w:rPr>
                <w:rFonts w:ascii="Times New Roman" w:hAnsi="Times New Roman" w:cs="Times New Roman"/>
                <w:color w:val="17365D" w:themeColor="text2" w:themeShade="BF"/>
                <w:lang w:val="en-GB"/>
              </w:rPr>
              <w:t>place</w:t>
            </w:r>
            <w:r w:rsidR="001D6A3B" w:rsidRPr="007447D0">
              <w:rPr>
                <w:rFonts w:ascii="Times New Roman" w:hAnsi="Times New Roman" w:cs="Times New Roman"/>
                <w:color w:val="17365D" w:themeColor="text2" w:themeShade="BF"/>
                <w:lang w:val="en-GB"/>
              </w:rPr>
              <w:t xml:space="preserve">: Szterényi </w:t>
            </w:r>
            <w:r w:rsidRPr="007447D0">
              <w:rPr>
                <w:rFonts w:ascii="Times New Roman" w:hAnsi="Times New Roman" w:cs="Times New Roman"/>
                <w:color w:val="17365D" w:themeColor="text2" w:themeShade="BF"/>
                <w:lang w:val="en-GB"/>
              </w:rPr>
              <w:t>Law Office H-</w:t>
            </w:r>
            <w:r w:rsidR="001D6A3B" w:rsidRPr="007447D0">
              <w:rPr>
                <w:rFonts w:ascii="Times New Roman" w:hAnsi="Times New Roman" w:cs="Times New Roman"/>
                <w:color w:val="17365D" w:themeColor="text2" w:themeShade="BF"/>
                <w:lang w:val="en-GB"/>
              </w:rPr>
              <w:t xml:space="preserve">1011 Budapest, Fő utca 14-18. </w:t>
            </w:r>
            <w:r w:rsidR="00824236">
              <w:rPr>
                <w:rFonts w:ascii="Times New Roman" w:hAnsi="Times New Roman" w:cs="Times New Roman"/>
                <w:color w:val="17365D" w:themeColor="text2" w:themeShade="BF"/>
                <w:lang w:val="en-GB"/>
              </w:rPr>
              <w:t>Building</w:t>
            </w:r>
            <w:r w:rsidRPr="007447D0">
              <w:rPr>
                <w:rFonts w:ascii="Times New Roman" w:hAnsi="Times New Roman" w:cs="Times New Roman"/>
                <w:color w:val="17365D" w:themeColor="text2" w:themeShade="BF"/>
                <w:lang w:val="en-GB"/>
              </w:rPr>
              <w:t xml:space="preserve"> “</w:t>
            </w:r>
            <w:r w:rsidR="001D6A3B" w:rsidRPr="007447D0">
              <w:rPr>
                <w:rFonts w:ascii="Times New Roman" w:hAnsi="Times New Roman" w:cs="Times New Roman"/>
                <w:color w:val="17365D" w:themeColor="text2" w:themeShade="BF"/>
                <w:lang w:val="en-GB"/>
              </w:rPr>
              <w:t xml:space="preserve">A” </w:t>
            </w:r>
            <w:r w:rsidRPr="007447D0">
              <w:rPr>
                <w:rFonts w:ascii="Times New Roman" w:hAnsi="Times New Roman" w:cs="Times New Roman"/>
                <w:color w:val="17365D" w:themeColor="text2" w:themeShade="BF"/>
                <w:lang w:val="en-GB"/>
              </w:rPr>
              <w:t xml:space="preserve">floor </w:t>
            </w:r>
            <w:r w:rsidR="001D6A3B" w:rsidRPr="007447D0">
              <w:rPr>
                <w:rFonts w:ascii="Times New Roman" w:hAnsi="Times New Roman" w:cs="Times New Roman"/>
                <w:color w:val="17365D" w:themeColor="text2" w:themeShade="BF"/>
                <w:lang w:val="en-GB"/>
              </w:rPr>
              <w:t>VII. Inform</w:t>
            </w:r>
            <w:r w:rsidRPr="007447D0">
              <w:rPr>
                <w:rFonts w:ascii="Times New Roman" w:hAnsi="Times New Roman" w:cs="Times New Roman"/>
                <w:color w:val="17365D" w:themeColor="text2" w:themeShade="BF"/>
                <w:lang w:val="en-GB"/>
              </w:rPr>
              <w:t>ation about the beneficiaries and the opening procedure</w:t>
            </w:r>
            <w:r w:rsidR="001D6A3B" w:rsidRPr="007447D0">
              <w:rPr>
                <w:rFonts w:ascii="Times New Roman" w:hAnsi="Times New Roman" w:cs="Times New Roman"/>
                <w:color w:val="17365D" w:themeColor="text2" w:themeShade="BF"/>
                <w:lang w:val="en-GB"/>
              </w:rPr>
              <w:t xml:space="preserve">: </w:t>
            </w:r>
            <w:r w:rsidRPr="007447D0">
              <w:rPr>
                <w:rFonts w:ascii="Times New Roman" w:hAnsi="Times New Roman" w:cs="Times New Roman"/>
                <w:color w:val="17365D" w:themeColor="text2" w:themeShade="BF"/>
                <w:lang w:val="en-GB"/>
              </w:rPr>
              <w:t>subsections (1)-(4), (6) of Article 68 of the PPA</w:t>
            </w:r>
            <w:r w:rsidR="001D6A3B" w:rsidRPr="007447D0">
              <w:rPr>
                <w:rFonts w:ascii="Times New Roman" w:hAnsi="Times New Roman" w:cs="Times New Roman"/>
                <w:color w:val="17365D" w:themeColor="text2" w:themeShade="BF"/>
                <w:lang w:val="en-GB"/>
              </w:rPr>
              <w:t>.</w:t>
            </w:r>
          </w:p>
          <w:p w:rsidR="00F76410" w:rsidRPr="007447D0" w:rsidRDefault="00D47444" w:rsidP="00F76410">
            <w:pPr>
              <w:pStyle w:val="Listaszerbekezds"/>
              <w:numPr>
                <w:ilvl w:val="0"/>
                <w:numId w:val="8"/>
              </w:numPr>
              <w:spacing w:before="120" w:after="120"/>
              <w:ind w:left="0" w:firstLine="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Contracting Authority applies the type of procedure pursuant to subsection (2) of Article 2 of Government Decree No. </w:t>
            </w:r>
            <w:r w:rsidR="00F76410" w:rsidRPr="007447D0">
              <w:rPr>
                <w:rFonts w:ascii="Times New Roman" w:hAnsi="Times New Roman" w:cs="Times New Roman"/>
                <w:color w:val="17365D" w:themeColor="text2" w:themeShade="BF"/>
                <w:lang w:val="en-GB"/>
              </w:rPr>
              <w:t xml:space="preserve">307/2015. </w:t>
            </w:r>
          </w:p>
          <w:p w:rsidR="00F76410" w:rsidRPr="007447D0" w:rsidRDefault="00D47444" w:rsidP="00F76410">
            <w:pPr>
              <w:pStyle w:val="Listaszerbekezds"/>
              <w:numPr>
                <w:ilvl w:val="0"/>
                <w:numId w:val="8"/>
              </w:numPr>
              <w:spacing w:before="120" w:after="120"/>
              <w:ind w:left="0" w:firstLine="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The condition for participating in the procedure is that at least one Candidate or the subcontractor indicated in the request to participate has access to and downloads the documentation by way of electronic </w:t>
            </w:r>
            <w:r w:rsidRPr="007447D0">
              <w:rPr>
                <w:rFonts w:ascii="Times New Roman" w:hAnsi="Times New Roman" w:cs="Times New Roman"/>
                <w:color w:val="17365D" w:themeColor="text2" w:themeShade="BF"/>
                <w:lang w:val="en-GB"/>
              </w:rPr>
              <w:lastRenderedPageBreak/>
              <w:t>means and to certify the download by returning the comprehensively completed Registration data sheet duly signed by the person having adequate representation rights until the deadline for the submission of the tender.</w:t>
            </w:r>
            <w:r w:rsidR="00A633B2" w:rsidRPr="007447D0">
              <w:rPr>
                <w:rFonts w:ascii="Times New Roman" w:hAnsi="Times New Roman" w:cs="Times New Roman"/>
                <w:color w:val="17365D" w:themeColor="text2" w:themeShade="BF"/>
                <w:lang w:val="en-GB"/>
              </w:rPr>
              <w:t xml:space="preserve"> The Registration data sheet shall be sent via fax to the +36 14578041 fax number, or by electronic means – having regard to the provisions of subsection (4) of Article 41 of the PPA – to the hc@szilioffice.hu e-mail address. </w:t>
            </w:r>
          </w:p>
          <w:p w:rsidR="00E204D1" w:rsidRPr="007447D0" w:rsidRDefault="00A633B2" w:rsidP="000263BE">
            <w:pPr>
              <w:pStyle w:val="Listaszerbekezds"/>
              <w:numPr>
                <w:ilvl w:val="0"/>
                <w:numId w:val="8"/>
              </w:numPr>
              <w:spacing w:before="120" w:after="120"/>
              <w:ind w:left="0" w:firstLine="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The data according to paragraphs a)-b) of subsection (6) of Article 66 of the PPA shall be indicated in the request to participate</w:t>
            </w:r>
            <w:r w:rsidR="00E204D1" w:rsidRPr="007447D0">
              <w:rPr>
                <w:rFonts w:ascii="Times New Roman" w:hAnsi="Times New Roman" w:cs="Times New Roman"/>
                <w:color w:val="17365D" w:themeColor="text2" w:themeShade="BF"/>
                <w:lang w:val="en-GB"/>
              </w:rPr>
              <w:t>.</w:t>
            </w:r>
          </w:p>
          <w:p w:rsidR="000263BE" w:rsidRPr="007447D0" w:rsidRDefault="00455B88" w:rsidP="00E204D1">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In event the candidate does not employ subcontractor for the performing of the contract</w:t>
            </w:r>
            <w:r w:rsidR="000263BE" w:rsidRPr="007447D0">
              <w:rPr>
                <w:rFonts w:ascii="Times New Roman" w:hAnsi="Times New Roman" w:cs="Times New Roman"/>
                <w:color w:val="17365D" w:themeColor="text2" w:themeShade="BF"/>
                <w:lang w:val="en-GB"/>
              </w:rPr>
              <w:t xml:space="preserve">, </w:t>
            </w:r>
            <w:r w:rsidRPr="007447D0">
              <w:rPr>
                <w:rFonts w:ascii="Times New Roman" w:hAnsi="Times New Roman" w:cs="Times New Roman"/>
                <w:color w:val="17365D" w:themeColor="text2" w:themeShade="BF"/>
                <w:lang w:val="en-GB"/>
              </w:rPr>
              <w:t>but it does but it cannot identify them at the time of the submission of the request to participate</w:t>
            </w:r>
            <w:r w:rsidR="000263BE" w:rsidRPr="007447D0">
              <w:rPr>
                <w:rFonts w:ascii="Times New Roman" w:hAnsi="Times New Roman" w:cs="Times New Roman"/>
                <w:color w:val="17365D" w:themeColor="text2" w:themeShade="BF"/>
                <w:lang w:val="en-GB"/>
              </w:rPr>
              <w:t xml:space="preserve">, </w:t>
            </w:r>
            <w:r w:rsidRPr="007447D0">
              <w:rPr>
                <w:rFonts w:ascii="Times New Roman" w:hAnsi="Times New Roman" w:cs="Times New Roman"/>
                <w:color w:val="17365D" w:themeColor="text2" w:themeShade="BF"/>
                <w:lang w:val="en-GB"/>
              </w:rPr>
              <w:t>then the corresponding declaration shall be also contained in the request to participate</w:t>
            </w:r>
            <w:r w:rsidR="000263BE" w:rsidRPr="007447D0">
              <w:rPr>
                <w:rFonts w:ascii="Times New Roman" w:hAnsi="Times New Roman" w:cs="Times New Roman"/>
                <w:color w:val="17365D" w:themeColor="text2" w:themeShade="BF"/>
                <w:lang w:val="en-GB"/>
              </w:rPr>
              <w:t>.</w:t>
            </w:r>
          </w:p>
          <w:p w:rsidR="000263BE" w:rsidRPr="007447D0" w:rsidRDefault="006155A1" w:rsidP="000263BE">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5</w:t>
            </w:r>
            <w:r w:rsidR="000263BE" w:rsidRPr="007447D0">
              <w:rPr>
                <w:rFonts w:ascii="Times New Roman" w:hAnsi="Times New Roman" w:cs="Times New Roman"/>
                <w:color w:val="17365D" w:themeColor="text2" w:themeShade="BF"/>
                <w:lang w:val="en-GB"/>
              </w:rPr>
              <w:t xml:space="preserve">. </w:t>
            </w:r>
            <w:r w:rsidR="00455B88" w:rsidRPr="007447D0">
              <w:rPr>
                <w:rFonts w:ascii="Times New Roman" w:hAnsi="Times New Roman" w:cs="Times New Roman"/>
                <w:color w:val="17365D" w:themeColor="text2" w:themeShade="BF"/>
                <w:lang w:val="en-GB"/>
              </w:rPr>
              <w:t xml:space="preserve">The Contracting Authority draws the Tenderers’ attention that the Contracting Authority established the Tenderers’ technical and professional eligibility criteria and certifications thereof stricter than in the official register of qualified tenderers. </w:t>
            </w:r>
            <w:r w:rsidR="000263BE" w:rsidRPr="007447D0">
              <w:rPr>
                <w:rFonts w:ascii="Times New Roman" w:hAnsi="Times New Roman" w:cs="Times New Roman"/>
                <w:color w:val="17365D" w:themeColor="text2" w:themeShade="BF"/>
                <w:lang w:val="en-GB"/>
              </w:rPr>
              <w:t>[</w:t>
            </w:r>
            <w:r w:rsidR="00455B88" w:rsidRPr="007447D0">
              <w:rPr>
                <w:rFonts w:ascii="Times New Roman" w:hAnsi="Times New Roman" w:cs="Times New Roman"/>
                <w:color w:val="17365D" w:themeColor="text2" w:themeShade="BF"/>
                <w:lang w:val="en-GB"/>
              </w:rPr>
              <w:t xml:space="preserve">Subsection (4) of Article 30 of Government Decree No. </w:t>
            </w:r>
            <w:r w:rsidR="000263BE" w:rsidRPr="007447D0">
              <w:rPr>
                <w:rFonts w:ascii="Times New Roman" w:hAnsi="Times New Roman" w:cs="Times New Roman"/>
                <w:color w:val="17365D" w:themeColor="text2" w:themeShade="BF"/>
                <w:lang w:val="en-GB"/>
              </w:rPr>
              <w:t>321/2015. (X. 30.)].</w:t>
            </w:r>
          </w:p>
          <w:p w:rsidR="000263BE" w:rsidRPr="007447D0" w:rsidRDefault="006155A1" w:rsidP="000263BE">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6</w:t>
            </w:r>
            <w:r w:rsidR="000263BE" w:rsidRPr="007447D0">
              <w:rPr>
                <w:rFonts w:ascii="Times New Roman" w:hAnsi="Times New Roman" w:cs="Times New Roman"/>
                <w:color w:val="17365D" w:themeColor="text2" w:themeShade="BF"/>
                <w:lang w:val="en-GB"/>
              </w:rPr>
              <w:t xml:space="preserve">. </w:t>
            </w:r>
            <w:r w:rsidR="00455B88" w:rsidRPr="007447D0">
              <w:rPr>
                <w:rFonts w:ascii="Times New Roman" w:hAnsi="Times New Roman" w:cs="Times New Roman"/>
                <w:color w:val="17365D" w:themeColor="text2" w:themeShade="BF"/>
                <w:lang w:val="en-GB"/>
              </w:rPr>
              <w:t>Declaration shall be made as part of the request to participate with respect to subsections (2) and (4) of Article 66 of the PPA</w:t>
            </w:r>
            <w:r w:rsidR="000263BE" w:rsidRPr="007447D0">
              <w:rPr>
                <w:rFonts w:ascii="Times New Roman" w:hAnsi="Times New Roman" w:cs="Times New Roman"/>
                <w:color w:val="17365D" w:themeColor="text2" w:themeShade="BF"/>
                <w:lang w:val="en-GB"/>
              </w:rPr>
              <w:t>.</w:t>
            </w:r>
          </w:p>
          <w:p w:rsidR="000263BE" w:rsidRPr="007447D0" w:rsidRDefault="006155A1" w:rsidP="000263BE">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7</w:t>
            </w:r>
            <w:r w:rsidR="000263BE" w:rsidRPr="007447D0">
              <w:rPr>
                <w:rFonts w:ascii="Times New Roman" w:hAnsi="Times New Roman" w:cs="Times New Roman"/>
                <w:color w:val="17365D" w:themeColor="text2" w:themeShade="BF"/>
                <w:lang w:val="en-GB"/>
              </w:rPr>
              <w:t xml:space="preserve">. </w:t>
            </w:r>
            <w:r w:rsidR="00455B88" w:rsidRPr="007447D0">
              <w:rPr>
                <w:rFonts w:ascii="Times New Roman" w:hAnsi="Times New Roman" w:cs="Times New Roman"/>
                <w:color w:val="17365D" w:themeColor="text2" w:themeShade="BF"/>
                <w:lang w:val="en-GB"/>
              </w:rPr>
              <w:t>The request to participate must contain every document specified in the contract notice and the public procurement documents</w:t>
            </w:r>
            <w:r w:rsidR="001D6A3B" w:rsidRPr="007447D0">
              <w:rPr>
                <w:rFonts w:ascii="Times New Roman" w:hAnsi="Times New Roman" w:cs="Times New Roman"/>
                <w:color w:val="17365D" w:themeColor="text2" w:themeShade="BF"/>
                <w:lang w:val="en-GB"/>
              </w:rPr>
              <w:t>.</w:t>
            </w:r>
          </w:p>
          <w:p w:rsidR="007E2154" w:rsidRPr="007447D0" w:rsidRDefault="007E2154" w:rsidP="000263BE">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8. </w:t>
            </w:r>
            <w:r w:rsidR="00455B88" w:rsidRPr="007447D0">
              <w:rPr>
                <w:rFonts w:ascii="Times New Roman" w:hAnsi="Times New Roman" w:cs="Times New Roman"/>
                <w:color w:val="17365D" w:themeColor="text2" w:themeShade="BF"/>
                <w:lang w:val="en-GB"/>
              </w:rPr>
              <w:t>The Contracting Authority does not specify the range of the number of tenderers on the basis of subsection (3) of Article 86 of the PPA</w:t>
            </w:r>
            <w:r w:rsidRPr="007447D0">
              <w:rPr>
                <w:rFonts w:ascii="Times New Roman" w:hAnsi="Times New Roman" w:cs="Times New Roman"/>
                <w:color w:val="17365D" w:themeColor="text2" w:themeShade="BF"/>
                <w:lang w:val="en-GB"/>
              </w:rPr>
              <w:t>.</w:t>
            </w:r>
          </w:p>
          <w:p w:rsidR="007E2154" w:rsidRPr="007447D0" w:rsidRDefault="007E2154" w:rsidP="000263BE">
            <w:pPr>
              <w:pStyle w:val="Listaszerbekezds"/>
              <w:spacing w:before="120" w:after="120"/>
              <w:ind w:left="0"/>
              <w:rPr>
                <w:rFonts w:ascii="Times New Roman" w:hAnsi="Times New Roman" w:cs="Times New Roman"/>
                <w:color w:val="17365D" w:themeColor="text2" w:themeShade="BF"/>
                <w:lang w:val="en-GB"/>
              </w:rPr>
            </w:pPr>
            <w:r w:rsidRPr="007447D0">
              <w:rPr>
                <w:rFonts w:ascii="Times New Roman" w:hAnsi="Times New Roman" w:cs="Times New Roman"/>
                <w:color w:val="17365D" w:themeColor="text2" w:themeShade="BF"/>
                <w:lang w:val="en-GB"/>
              </w:rPr>
              <w:t xml:space="preserve">9. </w:t>
            </w:r>
            <w:r w:rsidR="00455B88" w:rsidRPr="007447D0">
              <w:rPr>
                <w:rFonts w:ascii="Times New Roman" w:hAnsi="Times New Roman" w:cs="Times New Roman"/>
                <w:color w:val="17365D" w:themeColor="text2" w:themeShade="BF"/>
                <w:lang w:val="en-GB"/>
              </w:rPr>
              <w:t>The Contracting Authority reserves the option set out in subsection (6) of Article 87 of the PPA</w:t>
            </w:r>
            <w:r w:rsidRPr="007447D0">
              <w:rPr>
                <w:rFonts w:ascii="Times New Roman" w:hAnsi="Times New Roman" w:cs="Times New Roman"/>
                <w:color w:val="17365D" w:themeColor="text2" w:themeShade="BF"/>
                <w:lang w:val="en-GB"/>
              </w:rPr>
              <w:t>.</w:t>
            </w:r>
          </w:p>
          <w:p w:rsidR="000263BE" w:rsidRPr="007447D0" w:rsidRDefault="006155A1" w:rsidP="000263BE">
            <w:pPr>
              <w:autoSpaceDE w:val="0"/>
              <w:autoSpaceDN w:val="0"/>
              <w:adjustRightInd w:val="0"/>
              <w:jc w:val="left"/>
              <w:rPr>
                <w:color w:val="17365D" w:themeColor="text2" w:themeShade="BF"/>
                <w:sz w:val="22"/>
                <w:szCs w:val="22"/>
                <w:lang w:val="en-GB"/>
              </w:rPr>
            </w:pPr>
            <w:r w:rsidRPr="007447D0">
              <w:rPr>
                <w:color w:val="17365D" w:themeColor="text2" w:themeShade="BF"/>
                <w:sz w:val="22"/>
                <w:szCs w:val="22"/>
                <w:lang w:val="en-GB"/>
              </w:rPr>
              <w:t>10</w:t>
            </w:r>
            <w:r w:rsidR="000263BE" w:rsidRPr="007447D0">
              <w:rPr>
                <w:color w:val="17365D" w:themeColor="text2" w:themeShade="BF"/>
                <w:sz w:val="22"/>
                <w:szCs w:val="22"/>
                <w:lang w:val="en-GB"/>
              </w:rPr>
              <w:t xml:space="preserve">. </w:t>
            </w:r>
            <w:r w:rsidR="0066131D" w:rsidRPr="007447D0">
              <w:rPr>
                <w:color w:val="17365D" w:themeColor="text2" w:themeShade="BF"/>
                <w:sz w:val="22"/>
                <w:szCs w:val="22"/>
                <w:lang w:val="en-GB"/>
              </w:rPr>
              <w:t>It is not possible to make offer to parts</w:t>
            </w:r>
            <w:r w:rsidR="000263BE" w:rsidRPr="007447D0">
              <w:rPr>
                <w:color w:val="17365D" w:themeColor="text2" w:themeShade="BF"/>
                <w:sz w:val="22"/>
                <w:szCs w:val="22"/>
                <w:lang w:val="en-GB"/>
              </w:rPr>
              <w:t>:</w:t>
            </w:r>
          </w:p>
          <w:p w:rsidR="0066131D" w:rsidRPr="007447D0" w:rsidRDefault="0066131D" w:rsidP="000263BE">
            <w:pPr>
              <w:pStyle w:val="Default"/>
              <w:jc w:val="both"/>
              <w:rPr>
                <w:rFonts w:ascii="Times New Roman" w:hAnsi="Times New Roman" w:cs="Times New Roman"/>
                <w:color w:val="17365D" w:themeColor="text2" w:themeShade="BF"/>
                <w:sz w:val="22"/>
                <w:szCs w:val="22"/>
                <w:lang w:val="en-GB" w:eastAsia="en-US"/>
              </w:rPr>
            </w:pPr>
            <w:r w:rsidRPr="007447D0">
              <w:rPr>
                <w:rFonts w:ascii="Times New Roman" w:hAnsi="Times New Roman" w:cs="Times New Roman"/>
                <w:color w:val="17365D" w:themeColor="text2" w:themeShade="BF"/>
                <w:sz w:val="22"/>
                <w:szCs w:val="22"/>
                <w:lang w:val="en-GB" w:eastAsia="en-US"/>
              </w:rPr>
              <w:t>Pursuant to subsection (4) of Article 61 of the PPA the nature of the subject matter of the procurement and further circumstances related to the contract do not justify the division into lots, with regard to that the fulfilment of the technically connected system cannot be performed by different suppliers, and furthermore the procurement cannot be divided into parts in a way that would result in the efficient utilization of public funds.</w:t>
            </w:r>
          </w:p>
          <w:p w:rsidR="00972A84" w:rsidRPr="007447D0" w:rsidRDefault="00972A84" w:rsidP="000263BE">
            <w:pPr>
              <w:pStyle w:val="Default"/>
              <w:jc w:val="both"/>
              <w:rPr>
                <w:rFonts w:ascii="Times New Roman" w:hAnsi="Times New Roman" w:cs="Times New Roman"/>
                <w:color w:val="17365D" w:themeColor="text2" w:themeShade="BF"/>
                <w:sz w:val="22"/>
                <w:szCs w:val="22"/>
                <w:lang w:val="en-GB" w:eastAsia="en-US"/>
              </w:rPr>
            </w:pPr>
          </w:p>
          <w:p w:rsidR="00972A84" w:rsidRPr="007447D0" w:rsidRDefault="00972A84"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 xml:space="preserve">11. </w:t>
            </w:r>
            <w:r w:rsidR="0066131D" w:rsidRPr="007447D0">
              <w:rPr>
                <w:color w:val="17365D" w:themeColor="text2" w:themeShade="BF"/>
                <w:sz w:val="22"/>
                <w:szCs w:val="22"/>
                <w:lang w:val="en-GB"/>
              </w:rPr>
              <w:t>Information for the tendering stage</w:t>
            </w:r>
            <w:r w:rsidRPr="007447D0">
              <w:rPr>
                <w:color w:val="17365D" w:themeColor="text2" w:themeShade="BF"/>
                <w:sz w:val="22"/>
                <w:szCs w:val="22"/>
                <w:lang w:val="en-GB"/>
              </w:rPr>
              <w:t xml:space="preserve">: </w:t>
            </w:r>
          </w:p>
          <w:p w:rsidR="00972A84" w:rsidRPr="007447D0" w:rsidRDefault="0066131D" w:rsidP="00972A84">
            <w:pPr>
              <w:pStyle w:val="lfej"/>
              <w:rPr>
                <w:color w:val="17365D" w:themeColor="text2" w:themeShade="BF"/>
                <w:sz w:val="22"/>
                <w:szCs w:val="22"/>
                <w:lang w:val="en-GB" w:eastAsia="en-US"/>
              </w:rPr>
            </w:pPr>
            <w:r w:rsidRPr="007447D0">
              <w:rPr>
                <w:color w:val="17365D" w:themeColor="text2" w:themeShade="BF"/>
                <w:sz w:val="22"/>
                <w:szCs w:val="22"/>
                <w:lang w:val="en-GB" w:eastAsia="en-US"/>
              </w:rPr>
              <w:t>Pursuant to paragraph c) of subsection (2) of Article 76 of the PPA the assessment criteria: the best value for money</w:t>
            </w:r>
          </w:p>
          <w:p w:rsidR="00972A84" w:rsidRPr="007447D0" w:rsidRDefault="0066131D"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Minimum – maximum score limit</w:t>
            </w:r>
            <w:r w:rsidR="00972A84" w:rsidRPr="007447D0">
              <w:rPr>
                <w:color w:val="17365D" w:themeColor="text2" w:themeShade="BF"/>
                <w:sz w:val="22"/>
                <w:szCs w:val="22"/>
                <w:lang w:val="en-GB"/>
              </w:rPr>
              <w:t>: 1-10</w:t>
            </w:r>
          </w:p>
          <w:p w:rsidR="00972A84" w:rsidRPr="007447D0" w:rsidRDefault="00972A84"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M</w:t>
            </w:r>
            <w:r w:rsidR="0066131D" w:rsidRPr="007447D0">
              <w:rPr>
                <w:color w:val="17365D" w:themeColor="text2" w:themeShade="BF"/>
                <w:sz w:val="22"/>
                <w:szCs w:val="22"/>
                <w:lang w:val="en-GB"/>
              </w:rPr>
              <w:t>ethod</w:t>
            </w:r>
            <w:r w:rsidRPr="007447D0">
              <w:rPr>
                <w:color w:val="17365D" w:themeColor="text2" w:themeShade="BF"/>
                <w:sz w:val="22"/>
                <w:szCs w:val="22"/>
                <w:lang w:val="en-GB"/>
              </w:rPr>
              <w:t>:</w:t>
            </w:r>
          </w:p>
          <w:p w:rsidR="00972A84" w:rsidRPr="007447D0" w:rsidRDefault="00972A84"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 xml:space="preserve">1. </w:t>
            </w:r>
            <w:r w:rsidR="0066131D" w:rsidRPr="007447D0">
              <w:rPr>
                <w:color w:val="17365D" w:themeColor="text2" w:themeShade="BF"/>
                <w:sz w:val="22"/>
                <w:szCs w:val="22"/>
                <w:lang w:val="en-GB"/>
              </w:rPr>
              <w:t>Price</w:t>
            </w:r>
            <w:r w:rsidRPr="007447D0">
              <w:rPr>
                <w:color w:val="17365D" w:themeColor="text2" w:themeShade="BF"/>
                <w:sz w:val="22"/>
                <w:szCs w:val="22"/>
                <w:lang w:val="en-GB"/>
              </w:rPr>
              <w:t xml:space="preserve"> – </w:t>
            </w:r>
            <w:r w:rsidR="0066131D" w:rsidRPr="007447D0">
              <w:rPr>
                <w:color w:val="17365D" w:themeColor="text2" w:themeShade="BF"/>
                <w:sz w:val="22"/>
                <w:szCs w:val="22"/>
                <w:lang w:val="en-GB"/>
              </w:rPr>
              <w:t>reversed scaling</w:t>
            </w:r>
          </w:p>
          <w:p w:rsidR="00972A84" w:rsidRPr="007447D0" w:rsidRDefault="00972A84"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 xml:space="preserve">a) </w:t>
            </w:r>
            <w:r w:rsidR="0066131D" w:rsidRPr="007447D0">
              <w:rPr>
                <w:color w:val="17365D" w:themeColor="text2" w:themeShade="BF"/>
                <w:sz w:val="22"/>
                <w:szCs w:val="22"/>
                <w:lang w:val="en-GB"/>
              </w:rPr>
              <w:t>price of standard items</w:t>
            </w:r>
            <w:r w:rsidRPr="007447D0">
              <w:rPr>
                <w:color w:val="17365D" w:themeColor="text2" w:themeShade="BF"/>
                <w:sz w:val="22"/>
                <w:szCs w:val="22"/>
                <w:lang w:val="en-GB"/>
              </w:rPr>
              <w:t xml:space="preserve"> </w:t>
            </w:r>
          </w:p>
          <w:p w:rsidR="00972A84" w:rsidRPr="007447D0" w:rsidRDefault="005D02BF" w:rsidP="00972A84">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 xml:space="preserve">b) </w:t>
            </w:r>
            <w:r w:rsidR="0066131D" w:rsidRPr="007447D0">
              <w:rPr>
                <w:color w:val="17365D" w:themeColor="text2" w:themeShade="BF"/>
                <w:sz w:val="22"/>
                <w:szCs w:val="22"/>
                <w:lang w:val="en-GB"/>
              </w:rPr>
              <w:t>price of optional items</w:t>
            </w:r>
            <w:r w:rsidRPr="007447D0">
              <w:rPr>
                <w:color w:val="17365D" w:themeColor="text2" w:themeShade="BF"/>
                <w:sz w:val="22"/>
                <w:szCs w:val="22"/>
                <w:lang w:val="en-GB"/>
              </w:rPr>
              <w:t xml:space="preserve"> </w:t>
            </w:r>
          </w:p>
          <w:p w:rsidR="003B69C2" w:rsidRDefault="0066131D" w:rsidP="003B69C2">
            <w:pPr>
              <w:autoSpaceDE w:val="0"/>
              <w:autoSpaceDN w:val="0"/>
              <w:adjustRightInd w:val="0"/>
              <w:rPr>
                <w:color w:val="17365D" w:themeColor="text2" w:themeShade="BF"/>
                <w:sz w:val="22"/>
                <w:szCs w:val="22"/>
                <w:lang w:val="en-GB"/>
              </w:rPr>
            </w:pPr>
            <w:r w:rsidRPr="007447D0">
              <w:rPr>
                <w:color w:val="17365D" w:themeColor="text2" w:themeShade="BF"/>
                <w:sz w:val="22"/>
                <w:szCs w:val="22"/>
                <w:lang w:val="en-GB"/>
              </w:rPr>
              <w:t>Quality criteria</w:t>
            </w:r>
            <w:r w:rsidR="00972A84" w:rsidRPr="007447D0">
              <w:rPr>
                <w:color w:val="17365D" w:themeColor="text2" w:themeShade="BF"/>
                <w:sz w:val="22"/>
                <w:szCs w:val="22"/>
                <w:lang w:val="en-GB"/>
              </w:rPr>
              <w:t>:</w:t>
            </w:r>
          </w:p>
          <w:p w:rsidR="003B69C2" w:rsidRDefault="003B69C2" w:rsidP="003B69C2">
            <w:pPr>
              <w:pStyle w:val="Listaszerbekezds"/>
              <w:numPr>
                <w:ilvl w:val="0"/>
                <w:numId w:val="12"/>
              </w:numPr>
              <w:autoSpaceDE w:val="0"/>
              <w:autoSpaceDN w:val="0"/>
              <w:adjustRightInd w:val="0"/>
              <w:ind w:left="456" w:hanging="456"/>
              <w:rPr>
                <w:rFonts w:ascii="Times New Roman" w:hAnsi="Times New Roman" w:cs="Times New Roman"/>
                <w:color w:val="17365D" w:themeColor="text2" w:themeShade="BF"/>
                <w:lang w:val="en-GB"/>
              </w:rPr>
            </w:pPr>
            <w:r w:rsidRPr="003B69C2">
              <w:rPr>
                <w:rFonts w:ascii="Times New Roman" w:hAnsi="Times New Roman" w:cs="Times New Roman"/>
                <w:color w:val="17365D" w:themeColor="text2" w:themeShade="BF"/>
                <w:lang w:val="en-GB"/>
              </w:rPr>
              <w:t xml:space="preserve">Cameras generate panorama images – The processed image quality in case of 220° angle beyond the prescribed minimum (resolution, angle, frame rate) </w:t>
            </w:r>
            <w:r w:rsidRPr="003B69C2">
              <w:rPr>
                <w:rFonts w:ascii="Times New Roman" w:hAnsi="Times New Roman" w:cs="Times New Roman"/>
                <w:color w:val="17365D" w:themeColor="text2" w:themeShade="BF"/>
                <w:lang w:val="en-GB"/>
              </w:rPr>
              <w:t xml:space="preserve">- </w:t>
            </w:r>
            <w:r w:rsidRPr="003B69C2">
              <w:rPr>
                <w:rFonts w:ascii="Times New Roman" w:hAnsi="Times New Roman" w:cs="Times New Roman"/>
                <w:color w:val="17365D" w:themeColor="text2" w:themeShade="BF"/>
                <w:lang w:val="en-GB"/>
              </w:rPr>
              <w:t>straight proportions</w:t>
            </w:r>
          </w:p>
          <w:p w:rsidR="003B69C2" w:rsidRDefault="003B69C2" w:rsidP="003B69C2">
            <w:pPr>
              <w:pStyle w:val="Listaszerbekezds"/>
              <w:numPr>
                <w:ilvl w:val="0"/>
                <w:numId w:val="12"/>
              </w:numPr>
              <w:autoSpaceDE w:val="0"/>
              <w:autoSpaceDN w:val="0"/>
              <w:adjustRightInd w:val="0"/>
              <w:ind w:left="456" w:hanging="456"/>
              <w:rPr>
                <w:rFonts w:ascii="Times New Roman" w:hAnsi="Times New Roman" w:cs="Times New Roman"/>
                <w:color w:val="17365D" w:themeColor="text2" w:themeShade="BF"/>
                <w:lang w:val="en-GB"/>
              </w:rPr>
            </w:pPr>
            <w:r w:rsidRPr="003B69C2">
              <w:rPr>
                <w:rFonts w:ascii="Times New Roman" w:hAnsi="Times New Roman" w:cs="Times New Roman"/>
                <w:color w:val="17365D" w:themeColor="text2" w:themeShade="BF"/>
                <w:lang w:val="en-GB"/>
              </w:rPr>
              <w:t>Cameras generate panorama images – The processed image quality in case of 160° angle beyond the prescribed minimum (resolution, angle, frame rate) - straight proportions</w:t>
            </w:r>
          </w:p>
          <w:p w:rsidR="003B69C2" w:rsidRDefault="003B69C2" w:rsidP="003B69C2">
            <w:pPr>
              <w:pStyle w:val="Listaszerbekezds"/>
              <w:numPr>
                <w:ilvl w:val="0"/>
                <w:numId w:val="12"/>
              </w:numPr>
              <w:autoSpaceDE w:val="0"/>
              <w:autoSpaceDN w:val="0"/>
              <w:adjustRightInd w:val="0"/>
              <w:ind w:left="456" w:hanging="456"/>
              <w:rPr>
                <w:rFonts w:ascii="Times New Roman" w:hAnsi="Times New Roman" w:cs="Times New Roman"/>
                <w:color w:val="17365D" w:themeColor="text2" w:themeShade="BF"/>
                <w:lang w:val="en-GB"/>
              </w:rPr>
            </w:pPr>
            <w:r w:rsidRPr="003B69C2">
              <w:rPr>
                <w:rFonts w:ascii="Times New Roman" w:hAnsi="Times New Roman" w:cs="Times New Roman"/>
                <w:color w:val="17365D" w:themeColor="text2" w:themeShade="BF"/>
                <w:lang w:val="en-GB"/>
              </w:rPr>
              <w:t>Cameras generate panorama images – The resolution in case of 220° images beyond the prescribed minimum (resolution) - straight proportions</w:t>
            </w:r>
          </w:p>
          <w:p w:rsidR="003B69C2" w:rsidRPr="003B69C2" w:rsidRDefault="003B69C2" w:rsidP="000263BE">
            <w:pPr>
              <w:pStyle w:val="Listaszerbekezds"/>
              <w:numPr>
                <w:ilvl w:val="0"/>
                <w:numId w:val="12"/>
              </w:numPr>
              <w:autoSpaceDE w:val="0"/>
              <w:autoSpaceDN w:val="0"/>
              <w:adjustRightInd w:val="0"/>
              <w:ind w:left="456" w:hanging="456"/>
              <w:rPr>
                <w:rFonts w:ascii="Times New Roman" w:hAnsi="Times New Roman" w:cs="Times New Roman"/>
                <w:color w:val="17365D" w:themeColor="text2" w:themeShade="BF"/>
                <w:lang w:val="en-GB"/>
              </w:rPr>
            </w:pPr>
            <w:r w:rsidRPr="003B69C2">
              <w:rPr>
                <w:rFonts w:ascii="Times New Roman" w:hAnsi="Times New Roman" w:cs="Times New Roman"/>
                <w:color w:val="17365D" w:themeColor="text2" w:themeShade="BF"/>
                <w:lang w:val="en-GB"/>
              </w:rPr>
              <w:t>Cameras generate panorama images – The resolution in case of 160° images beyond the prescribed minimum (resolution) - straight proportions</w:t>
            </w:r>
          </w:p>
          <w:p w:rsidR="005D02BF" w:rsidRPr="007447D0" w:rsidRDefault="003B69C2" w:rsidP="000263BE">
            <w:pPr>
              <w:pStyle w:val="Default"/>
              <w:jc w:val="both"/>
              <w:rPr>
                <w:rFonts w:ascii="Times New Roman" w:hAnsi="Times New Roman" w:cs="Times New Roman"/>
                <w:color w:val="17365D" w:themeColor="text2" w:themeShade="BF"/>
                <w:sz w:val="22"/>
                <w:szCs w:val="22"/>
                <w:lang w:val="en-GB" w:eastAsia="en-US"/>
              </w:rPr>
            </w:pPr>
            <w:r>
              <w:rPr>
                <w:rFonts w:ascii="Times New Roman" w:hAnsi="Times New Roman" w:cs="Times New Roman"/>
                <w:color w:val="17365D" w:themeColor="text2" w:themeShade="BF"/>
                <w:sz w:val="22"/>
                <w:szCs w:val="22"/>
                <w:lang w:val="en-GB" w:eastAsia="en-US"/>
              </w:rPr>
              <w:t>5</w:t>
            </w:r>
            <w:r w:rsidR="005D02BF" w:rsidRPr="007447D0">
              <w:rPr>
                <w:rFonts w:ascii="Times New Roman" w:hAnsi="Times New Roman" w:cs="Times New Roman"/>
                <w:color w:val="17365D" w:themeColor="text2" w:themeShade="BF"/>
                <w:sz w:val="22"/>
                <w:szCs w:val="22"/>
                <w:lang w:val="en-GB" w:eastAsia="en-US"/>
              </w:rPr>
              <w:t xml:space="preserve">. </w:t>
            </w:r>
            <w:r w:rsidR="0014238A" w:rsidRPr="007447D0">
              <w:rPr>
                <w:rFonts w:ascii="Times New Roman" w:hAnsi="Times New Roman" w:cs="Times New Roman"/>
                <w:color w:val="17365D" w:themeColor="text2" w:themeShade="BF"/>
                <w:sz w:val="22"/>
                <w:szCs w:val="22"/>
                <w:lang w:val="en-GB" w:eastAsia="en-US"/>
              </w:rPr>
              <w:t>Warranty period</w:t>
            </w:r>
            <w:r w:rsidR="00EC5710" w:rsidRPr="007447D0">
              <w:rPr>
                <w:rFonts w:ascii="Times New Roman" w:hAnsi="Times New Roman" w:cs="Times New Roman"/>
                <w:color w:val="17365D" w:themeColor="text2" w:themeShade="BF"/>
                <w:sz w:val="22"/>
                <w:szCs w:val="22"/>
                <w:lang w:val="en-GB" w:eastAsia="en-US"/>
              </w:rPr>
              <w:t xml:space="preserve"> </w:t>
            </w:r>
            <w:r w:rsidR="007E2154" w:rsidRPr="007447D0">
              <w:rPr>
                <w:rFonts w:ascii="Times New Roman" w:hAnsi="Times New Roman" w:cs="Times New Roman"/>
                <w:color w:val="17365D" w:themeColor="text2" w:themeShade="BF"/>
                <w:sz w:val="22"/>
                <w:szCs w:val="22"/>
                <w:lang w:val="en-GB" w:eastAsia="en-US"/>
              </w:rPr>
              <w:t>–</w:t>
            </w:r>
            <w:r w:rsidR="005D02BF" w:rsidRPr="007447D0">
              <w:rPr>
                <w:rFonts w:ascii="Times New Roman" w:hAnsi="Times New Roman" w:cs="Times New Roman"/>
                <w:color w:val="17365D" w:themeColor="text2" w:themeShade="BF"/>
                <w:sz w:val="22"/>
                <w:szCs w:val="22"/>
                <w:lang w:val="en-GB" w:eastAsia="en-US"/>
              </w:rPr>
              <w:t xml:space="preserve"> </w:t>
            </w:r>
            <w:r w:rsidR="0014238A" w:rsidRPr="007447D0">
              <w:rPr>
                <w:rFonts w:ascii="Times New Roman" w:hAnsi="Times New Roman" w:cs="Times New Roman"/>
                <w:color w:val="17365D" w:themeColor="text2" w:themeShade="BF"/>
                <w:sz w:val="22"/>
                <w:szCs w:val="22"/>
                <w:lang w:val="en-GB" w:eastAsia="en-US"/>
              </w:rPr>
              <w:t>straight proportions</w:t>
            </w:r>
          </w:p>
          <w:p w:rsidR="005D02BF" w:rsidRPr="007447D0" w:rsidRDefault="003B69C2" w:rsidP="0014238A">
            <w:pPr>
              <w:autoSpaceDE w:val="0"/>
              <w:autoSpaceDN w:val="0"/>
              <w:adjustRightInd w:val="0"/>
              <w:rPr>
                <w:color w:val="17365D" w:themeColor="text2" w:themeShade="BF"/>
                <w:sz w:val="22"/>
                <w:szCs w:val="22"/>
                <w:lang w:val="en-GB"/>
              </w:rPr>
            </w:pPr>
            <w:r>
              <w:rPr>
                <w:color w:val="17365D" w:themeColor="text2" w:themeShade="BF"/>
                <w:sz w:val="22"/>
                <w:szCs w:val="22"/>
                <w:lang w:val="en-GB"/>
              </w:rPr>
              <w:t>6</w:t>
            </w:r>
            <w:bookmarkStart w:id="3" w:name="_GoBack"/>
            <w:bookmarkEnd w:id="3"/>
            <w:r w:rsidR="005D02BF" w:rsidRPr="007447D0">
              <w:rPr>
                <w:color w:val="17365D" w:themeColor="text2" w:themeShade="BF"/>
                <w:sz w:val="22"/>
                <w:szCs w:val="22"/>
                <w:lang w:val="en-GB"/>
              </w:rPr>
              <w:t xml:space="preserve">. </w:t>
            </w:r>
            <w:r w:rsidR="0014238A" w:rsidRPr="007447D0">
              <w:rPr>
                <w:color w:val="17365D" w:themeColor="text2" w:themeShade="BF"/>
                <w:sz w:val="22"/>
                <w:szCs w:val="22"/>
                <w:lang w:val="en-GB"/>
              </w:rPr>
              <w:t xml:space="preserve">Licence period </w:t>
            </w:r>
            <w:r w:rsidR="00EC5710" w:rsidRPr="007447D0">
              <w:rPr>
                <w:color w:val="17365D" w:themeColor="text2" w:themeShade="BF"/>
                <w:sz w:val="22"/>
                <w:szCs w:val="22"/>
                <w:lang w:val="en-GB"/>
              </w:rPr>
              <w:t xml:space="preserve"> </w:t>
            </w:r>
            <w:r w:rsidR="007E2154" w:rsidRPr="007447D0">
              <w:rPr>
                <w:color w:val="17365D" w:themeColor="text2" w:themeShade="BF"/>
                <w:sz w:val="22"/>
                <w:szCs w:val="22"/>
                <w:lang w:val="en-GB"/>
              </w:rPr>
              <w:t>–</w:t>
            </w:r>
            <w:r w:rsidR="005D02BF" w:rsidRPr="007447D0">
              <w:rPr>
                <w:color w:val="17365D" w:themeColor="text2" w:themeShade="BF"/>
                <w:sz w:val="22"/>
                <w:szCs w:val="22"/>
                <w:lang w:val="en-GB"/>
              </w:rPr>
              <w:t xml:space="preserve"> </w:t>
            </w:r>
            <w:r w:rsidR="0014238A" w:rsidRPr="007447D0">
              <w:rPr>
                <w:color w:val="17365D" w:themeColor="text2" w:themeShade="BF"/>
                <w:sz w:val="22"/>
                <w:szCs w:val="22"/>
                <w:lang w:val="en-GB"/>
              </w:rPr>
              <w:t xml:space="preserve">straight proportions </w:t>
            </w:r>
          </w:p>
          <w:p w:rsidR="00031F45" w:rsidRPr="007447D0" w:rsidRDefault="000263BE" w:rsidP="000263BE">
            <w:pPr>
              <w:autoSpaceDE w:val="0"/>
              <w:autoSpaceDN w:val="0"/>
              <w:adjustRightInd w:val="0"/>
              <w:spacing w:before="120" w:after="120"/>
              <w:jc w:val="left"/>
              <w:rPr>
                <w:color w:val="17365D" w:themeColor="text2" w:themeShade="BF"/>
                <w:sz w:val="22"/>
                <w:szCs w:val="22"/>
                <w:lang w:val="en-GB"/>
              </w:rPr>
            </w:pPr>
            <w:r w:rsidRPr="007447D0">
              <w:rPr>
                <w:color w:val="17365D" w:themeColor="text2" w:themeShade="BF"/>
                <w:sz w:val="22"/>
                <w:szCs w:val="22"/>
                <w:lang w:val="en-GB"/>
              </w:rPr>
              <w:t>1</w:t>
            </w:r>
            <w:r w:rsidR="00972A84" w:rsidRPr="007447D0">
              <w:rPr>
                <w:color w:val="17365D" w:themeColor="text2" w:themeShade="BF"/>
                <w:sz w:val="22"/>
                <w:szCs w:val="22"/>
                <w:lang w:val="en-GB"/>
              </w:rPr>
              <w:t>2</w:t>
            </w:r>
            <w:r w:rsidRPr="007447D0">
              <w:rPr>
                <w:color w:val="17365D" w:themeColor="text2" w:themeShade="BF"/>
                <w:sz w:val="22"/>
                <w:szCs w:val="22"/>
                <w:lang w:val="en-GB"/>
              </w:rPr>
              <w:t xml:space="preserve">. </w:t>
            </w:r>
            <w:r w:rsidR="0014238A" w:rsidRPr="007447D0">
              <w:rPr>
                <w:color w:val="17365D" w:themeColor="text2" w:themeShade="BF"/>
                <w:sz w:val="22"/>
                <w:szCs w:val="22"/>
                <w:lang w:val="en-GB"/>
              </w:rPr>
              <w:t>Responsible accredited public procurement consultant</w:t>
            </w:r>
            <w:r w:rsidRPr="007447D0">
              <w:rPr>
                <w:color w:val="17365D" w:themeColor="text2" w:themeShade="BF"/>
                <w:sz w:val="22"/>
                <w:szCs w:val="22"/>
                <w:lang w:val="en-GB"/>
              </w:rPr>
              <w:t>: </w:t>
            </w:r>
            <w:r w:rsidR="00DE026E" w:rsidRPr="007447D0">
              <w:rPr>
                <w:color w:val="17365D" w:themeColor="text2" w:themeShade="BF"/>
                <w:sz w:val="22"/>
                <w:szCs w:val="22"/>
                <w:lang w:val="en-GB"/>
              </w:rPr>
              <w:t xml:space="preserve">dr. </w:t>
            </w:r>
            <w:r w:rsidR="0014238A" w:rsidRPr="007447D0">
              <w:rPr>
                <w:color w:val="17365D" w:themeColor="text2" w:themeShade="BF"/>
                <w:sz w:val="22"/>
                <w:szCs w:val="22"/>
                <w:lang w:val="en-GB"/>
              </w:rPr>
              <w:t xml:space="preserve">Dániel </w:t>
            </w:r>
            <w:r w:rsidR="00DE026E" w:rsidRPr="007447D0">
              <w:rPr>
                <w:color w:val="17365D" w:themeColor="text2" w:themeShade="BF"/>
                <w:sz w:val="22"/>
                <w:szCs w:val="22"/>
                <w:lang w:val="en-GB"/>
              </w:rPr>
              <w:t>Koppándi (00665)</w:t>
            </w:r>
          </w:p>
          <w:p w:rsidR="00FA7C87" w:rsidRPr="007447D0" w:rsidRDefault="00FA7C87" w:rsidP="00633719">
            <w:pPr>
              <w:pStyle w:val="Listaszerbekezds"/>
              <w:ind w:left="23"/>
              <w:rPr>
                <w:rFonts w:eastAsia="MyriadPro-Semibold"/>
                <w:b/>
                <w:sz w:val="18"/>
                <w:szCs w:val="18"/>
                <w:lang w:val="en-GB" w:eastAsia="hu-HU"/>
              </w:rPr>
            </w:pPr>
            <w:r w:rsidRPr="007447D0">
              <w:rPr>
                <w:rFonts w:ascii="Times New Roman" w:hAnsi="Times New Roman" w:cs="Times New Roman"/>
                <w:color w:val="17365D" w:themeColor="text2" w:themeShade="BF"/>
                <w:lang w:val="en-GB"/>
              </w:rPr>
              <w:lastRenderedPageBreak/>
              <w:t xml:space="preserve">13. </w:t>
            </w:r>
            <w:r w:rsidR="003B69C2">
              <w:rPr>
                <w:rFonts w:ascii="Times New Roman" w:hAnsi="Times New Roman" w:cs="Times New Roman"/>
                <w:color w:val="17365D" w:themeColor="text2" w:themeShade="BF"/>
                <w:lang w:val="en-GB"/>
              </w:rPr>
              <w:t xml:space="preserve">Conditional public procurement - </w:t>
            </w:r>
            <w:r w:rsidR="0014238A" w:rsidRPr="007447D0">
              <w:rPr>
                <w:rFonts w:ascii="Times New Roman" w:hAnsi="Times New Roman" w:cs="Times New Roman"/>
                <w:color w:val="17365D" w:themeColor="text2" w:themeShade="BF"/>
                <w:lang w:val="en-GB"/>
              </w:rPr>
              <w:t>The condition to perform the air traffic control service at the Debrecen Airport and its airspace is the entering into force of the support, financing contract(s) for the preparation costs for the provision of the services and the service fee thereof</w:t>
            </w:r>
            <w:r w:rsidR="00E204D1" w:rsidRPr="007447D0">
              <w:rPr>
                <w:rFonts w:ascii="Times New Roman" w:hAnsi="Times New Roman" w:cs="Times New Roman"/>
                <w:color w:val="17365D" w:themeColor="text2" w:themeShade="BF"/>
                <w:lang w:val="en-GB"/>
              </w:rPr>
              <w:t xml:space="preserve">, </w:t>
            </w:r>
            <w:r w:rsidR="0014238A" w:rsidRPr="007447D0">
              <w:rPr>
                <w:rFonts w:ascii="Times New Roman" w:hAnsi="Times New Roman" w:cs="Times New Roman"/>
                <w:color w:val="17365D" w:themeColor="text2" w:themeShade="BF"/>
                <w:lang w:val="en-GB"/>
              </w:rPr>
              <w:t xml:space="preserve">as well as the issuance of the </w:t>
            </w:r>
            <w:r w:rsidR="00824236" w:rsidRPr="007447D0">
              <w:rPr>
                <w:rFonts w:ascii="Times New Roman" w:hAnsi="Times New Roman" w:cs="Times New Roman"/>
                <w:color w:val="17365D" w:themeColor="text2" w:themeShade="BF"/>
                <w:lang w:val="en-GB"/>
              </w:rPr>
              <w:t>owner’s</w:t>
            </w:r>
            <w:r w:rsidR="0014238A" w:rsidRPr="007447D0">
              <w:rPr>
                <w:rFonts w:ascii="Times New Roman" w:hAnsi="Times New Roman" w:cs="Times New Roman"/>
                <w:color w:val="17365D" w:themeColor="text2" w:themeShade="BF"/>
                <w:lang w:val="en-GB"/>
              </w:rPr>
              <w:t xml:space="preserve"> and operator’s licences related to the settlement into the Debrecen Airport</w:t>
            </w:r>
            <w:r w:rsidR="00E204D1" w:rsidRPr="007447D0">
              <w:rPr>
                <w:rFonts w:ascii="Times New Roman" w:hAnsi="Times New Roman" w:cs="Times New Roman"/>
                <w:color w:val="17365D" w:themeColor="text2" w:themeShade="BF"/>
                <w:lang w:val="en-GB"/>
              </w:rPr>
              <w:t>.</w:t>
            </w:r>
            <w:r w:rsidR="00633719" w:rsidRPr="007447D0">
              <w:rPr>
                <w:rFonts w:ascii="Times New Roman" w:hAnsi="Times New Roman" w:cs="Times New Roman"/>
                <w:color w:val="17365D" w:themeColor="text2" w:themeShade="BF"/>
                <w:lang w:val="en-GB"/>
              </w:rPr>
              <w:t xml:space="preserve"> Parties set out that </w:t>
            </w:r>
            <w:r w:rsidR="00E204D1" w:rsidRPr="007447D0">
              <w:rPr>
                <w:rFonts w:ascii="Times New Roman" w:hAnsi="Times New Roman" w:cs="Times New Roman"/>
                <w:color w:val="17365D" w:themeColor="text2" w:themeShade="BF"/>
                <w:lang w:val="en-GB"/>
              </w:rPr>
              <w:t xml:space="preserve">HungaroControl Zrt. </w:t>
            </w:r>
            <w:r w:rsidR="00633719" w:rsidRPr="007447D0">
              <w:rPr>
                <w:rFonts w:ascii="Times New Roman" w:hAnsi="Times New Roman" w:cs="Times New Roman"/>
                <w:color w:val="17365D" w:themeColor="text2" w:themeShade="BF"/>
                <w:lang w:val="en-GB"/>
              </w:rPr>
              <w:t>concludes the Financing Agreement in case of the adoption of the relevant government resolution or other governmental decision</w:t>
            </w:r>
            <w:r w:rsidR="00E204D1" w:rsidRPr="007447D0">
              <w:rPr>
                <w:rFonts w:ascii="Times New Roman" w:hAnsi="Times New Roman" w:cs="Times New Roman"/>
                <w:color w:val="17365D" w:themeColor="text2" w:themeShade="BF"/>
                <w:lang w:val="en-GB"/>
              </w:rPr>
              <w:t xml:space="preserve">. </w:t>
            </w:r>
            <w:r w:rsidR="00633719" w:rsidRPr="007447D0">
              <w:rPr>
                <w:rFonts w:ascii="Times New Roman" w:hAnsi="Times New Roman" w:cs="Times New Roman"/>
                <w:color w:val="17365D" w:themeColor="text2" w:themeShade="BF"/>
                <w:lang w:val="en-GB"/>
              </w:rPr>
              <w:t>With regard to that Contracting Parties agree that the present agreement enters into force on the fifth working day as from the entering into force of the Financing Agreement – or in case the Financing Agreement forms several individual agreements - as from the entering into force of the last agreement or the issuance of the licences, whichever happens the latest</w:t>
            </w:r>
            <w:r w:rsidR="00E204D1" w:rsidRPr="007447D0">
              <w:rPr>
                <w:rFonts w:ascii="Times New Roman" w:hAnsi="Times New Roman" w:cs="Times New Roman"/>
                <w:color w:val="17365D" w:themeColor="text2" w:themeShade="BF"/>
                <w:lang w:val="en-GB"/>
              </w:rPr>
              <w:t>.</w:t>
            </w:r>
            <w:r w:rsidR="00E204D1" w:rsidRPr="007447D0">
              <w:rPr>
                <w:rFonts w:ascii="Times New Roman" w:hAnsi="Times New Roman" w:cs="Times New Roman"/>
                <w:color w:val="002060"/>
                <w:lang w:val="en-GB"/>
              </w:rPr>
              <w:t xml:space="preserve"> </w:t>
            </w:r>
          </w:p>
        </w:tc>
      </w:tr>
    </w:tbl>
    <w:p w:rsidR="00031F45" w:rsidRPr="007447D0" w:rsidRDefault="00031F45" w:rsidP="00031F45">
      <w:pPr>
        <w:spacing w:before="120" w:after="120"/>
        <w:rPr>
          <w:rFonts w:eastAsia="MyriadPro-Semibold"/>
          <w:sz w:val="22"/>
          <w:szCs w:val="22"/>
          <w:lang w:val="en-GB" w:eastAsia="hu-HU"/>
        </w:rPr>
      </w:pPr>
    </w:p>
    <w:p w:rsidR="00031F45" w:rsidRPr="007447D0" w:rsidRDefault="00031F45" w:rsidP="00031F45">
      <w:pPr>
        <w:autoSpaceDE w:val="0"/>
        <w:autoSpaceDN w:val="0"/>
        <w:adjustRightInd w:val="0"/>
        <w:spacing w:before="120" w:after="120"/>
        <w:jc w:val="left"/>
        <w:rPr>
          <w:rFonts w:eastAsia="MyriadPro-Semibold"/>
          <w:b/>
          <w:sz w:val="22"/>
          <w:szCs w:val="22"/>
          <w:lang w:val="en-GB" w:eastAsia="hu-HU"/>
        </w:rPr>
      </w:pPr>
      <w:r w:rsidRPr="007447D0">
        <w:rPr>
          <w:rFonts w:eastAsia="MyriadPro-Semibold"/>
          <w:b/>
          <w:sz w:val="22"/>
          <w:szCs w:val="22"/>
          <w:lang w:val="en-GB" w:eastAsia="hu-HU"/>
        </w:rPr>
        <w:t xml:space="preserve">VI.4) </w:t>
      </w:r>
      <w:r w:rsidR="0014238A" w:rsidRPr="007447D0">
        <w:rPr>
          <w:rFonts w:eastAsia="MyriadPro-Semibold"/>
          <w:b/>
          <w:sz w:val="22"/>
          <w:szCs w:val="22"/>
          <w:lang w:val="en-GB" w:eastAsia="hu-HU"/>
        </w:rPr>
        <w:t>Procedures for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2652"/>
        <w:gridCol w:w="3379"/>
      </w:tblGrid>
      <w:tr w:rsidR="00031F45" w:rsidRPr="007447D0" w:rsidTr="000263BE">
        <w:tc>
          <w:tcPr>
            <w:tcW w:w="9778" w:type="dxa"/>
            <w:gridSpan w:val="3"/>
          </w:tcPr>
          <w:p w:rsidR="00031F45" w:rsidRPr="007447D0" w:rsidRDefault="00031F45" w:rsidP="007447D0">
            <w:pPr>
              <w:autoSpaceDE w:val="0"/>
              <w:autoSpaceDN w:val="0"/>
              <w:adjustRightInd w:val="0"/>
              <w:spacing w:before="120" w:after="120"/>
              <w:jc w:val="left"/>
              <w:rPr>
                <w:rFonts w:eastAsia="MyriadPro-Semibold"/>
                <w:b/>
                <w:sz w:val="18"/>
                <w:szCs w:val="18"/>
                <w:lang w:val="en-GB" w:eastAsia="hu-HU"/>
              </w:rPr>
            </w:pPr>
            <w:r w:rsidRPr="007447D0">
              <w:rPr>
                <w:rStyle w:val="SzvegtrzsFlkvr"/>
                <w:rFonts w:ascii="Times New Roman" w:hAnsi="Times New Roman" w:cs="Times New Roman"/>
                <w:sz w:val="18"/>
                <w:szCs w:val="18"/>
                <w:lang w:val="en-GB"/>
              </w:rPr>
              <w:t xml:space="preserve">Vl.4.1) </w:t>
            </w:r>
            <w:r w:rsidR="007447D0" w:rsidRPr="007447D0">
              <w:rPr>
                <w:rStyle w:val="SzvegtrzsFlkvr"/>
                <w:rFonts w:ascii="Times New Roman" w:hAnsi="Times New Roman" w:cs="Times New Roman"/>
                <w:sz w:val="18"/>
                <w:szCs w:val="18"/>
                <w:lang w:val="en-GB"/>
              </w:rPr>
              <w:t>R</w:t>
            </w:r>
            <w:r w:rsidR="00633719" w:rsidRPr="007447D0">
              <w:rPr>
                <w:rStyle w:val="SzvegtrzsFlkvr"/>
                <w:rFonts w:ascii="Times New Roman" w:hAnsi="Times New Roman" w:cs="Times New Roman"/>
                <w:sz w:val="18"/>
                <w:szCs w:val="18"/>
                <w:lang w:val="en-GB"/>
              </w:rPr>
              <w:t>eview body</w:t>
            </w:r>
          </w:p>
        </w:tc>
      </w:tr>
      <w:tr w:rsidR="00031F45" w:rsidRPr="007447D0" w:rsidTr="000263BE">
        <w:tc>
          <w:tcPr>
            <w:tcW w:w="9778" w:type="dxa"/>
            <w:gridSpan w:val="3"/>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Official name</w:t>
            </w:r>
            <w:r w:rsidR="00031F45" w:rsidRPr="007447D0">
              <w:rPr>
                <w:rFonts w:eastAsia="MyriadPro-Light"/>
                <w:sz w:val="18"/>
                <w:szCs w:val="18"/>
                <w:lang w:val="en-GB" w:eastAsia="hu-HU"/>
              </w:rPr>
              <w:t>:</w:t>
            </w:r>
            <w:r w:rsidR="00B006A5" w:rsidRPr="007447D0">
              <w:rPr>
                <w:rFonts w:eastAsia="MyriadPro-Semibold"/>
                <w:color w:val="17365D" w:themeColor="text2" w:themeShade="BF"/>
                <w:sz w:val="22"/>
                <w:szCs w:val="22"/>
                <w:lang w:val="en-GB" w:eastAsia="hu-HU"/>
              </w:rPr>
              <w:t xml:space="preserve"> Közbeszerzési Döntőbizottság</w:t>
            </w:r>
            <w:r w:rsidRPr="007447D0">
              <w:rPr>
                <w:rFonts w:eastAsia="MyriadPro-Semibold"/>
                <w:color w:val="17365D" w:themeColor="text2" w:themeShade="BF"/>
                <w:sz w:val="22"/>
                <w:szCs w:val="22"/>
                <w:lang w:val="en-GB" w:eastAsia="hu-HU"/>
              </w:rPr>
              <w:t xml:space="preserve"> (In English: Public Procurement Arbitration </w:t>
            </w:r>
            <w:r w:rsidR="00FB77FA">
              <w:rPr>
                <w:rFonts w:eastAsia="MyriadPro-Semibold"/>
                <w:color w:val="17365D" w:themeColor="text2" w:themeShade="BF"/>
                <w:sz w:val="22"/>
                <w:szCs w:val="22"/>
                <w:lang w:val="en-GB" w:eastAsia="hu-HU"/>
              </w:rPr>
              <w:t>Board</w:t>
            </w:r>
            <w:r w:rsidRPr="007447D0">
              <w:rPr>
                <w:rFonts w:eastAsia="MyriadPro-Semibold"/>
                <w:color w:val="17365D" w:themeColor="text2" w:themeShade="BF"/>
                <w:sz w:val="22"/>
                <w:szCs w:val="22"/>
                <w:lang w:val="en-GB" w:eastAsia="hu-HU"/>
              </w:rPr>
              <w:t>)</w:t>
            </w:r>
          </w:p>
        </w:tc>
      </w:tr>
      <w:tr w:rsidR="00031F45" w:rsidRPr="007447D0" w:rsidTr="000263BE">
        <w:tc>
          <w:tcPr>
            <w:tcW w:w="9778" w:type="dxa"/>
            <w:gridSpan w:val="3"/>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Posta</w:t>
            </w:r>
            <w:r w:rsidR="00633719" w:rsidRPr="007447D0">
              <w:rPr>
                <w:rFonts w:eastAsia="MyriadPro-Light"/>
                <w:sz w:val="18"/>
                <w:szCs w:val="18"/>
                <w:lang w:val="en-GB" w:eastAsia="hu-HU"/>
              </w:rPr>
              <w:t>l</w:t>
            </w:r>
            <w:r w:rsidRPr="007447D0">
              <w:rPr>
                <w:rFonts w:eastAsia="MyriadPro-Light"/>
                <w:sz w:val="18"/>
                <w:szCs w:val="18"/>
                <w:lang w:val="en-GB" w:eastAsia="hu-HU"/>
              </w:rPr>
              <w:t xml:space="preserve"> </w:t>
            </w:r>
            <w:r w:rsidR="00633719" w:rsidRPr="007447D0">
              <w:rPr>
                <w:rFonts w:eastAsia="MyriadPro-Light"/>
                <w:sz w:val="18"/>
                <w:szCs w:val="18"/>
                <w:lang w:val="en-GB" w:eastAsia="hu-HU"/>
              </w:rPr>
              <w:t>address</w:t>
            </w:r>
            <w:r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Riadó u. 5.</w:t>
            </w:r>
          </w:p>
        </w:tc>
      </w:tr>
      <w:tr w:rsidR="00031F45" w:rsidRPr="007447D0" w:rsidTr="000263BE">
        <w:tc>
          <w:tcPr>
            <w:tcW w:w="3652" w:type="dxa"/>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Town</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Budapest</w:t>
            </w:r>
          </w:p>
        </w:tc>
        <w:tc>
          <w:tcPr>
            <w:tcW w:w="2693" w:type="dxa"/>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Posta</w:t>
            </w:r>
            <w:r w:rsidR="00633719" w:rsidRPr="007447D0">
              <w:rPr>
                <w:rFonts w:eastAsia="MyriadPro-Light"/>
                <w:sz w:val="18"/>
                <w:szCs w:val="18"/>
                <w:lang w:val="en-GB" w:eastAsia="hu-HU"/>
              </w:rPr>
              <w:t>l code</w:t>
            </w:r>
            <w:r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w:t>
            </w:r>
            <w:r w:rsidR="00633719" w:rsidRPr="007447D0">
              <w:rPr>
                <w:rFonts w:eastAsia="MyriadPro-Light"/>
                <w:color w:val="17365D" w:themeColor="text2" w:themeShade="BF"/>
                <w:sz w:val="22"/>
                <w:szCs w:val="18"/>
                <w:lang w:val="en-GB" w:eastAsia="hu-HU"/>
              </w:rPr>
              <w:t>H-</w:t>
            </w:r>
            <w:r w:rsidR="00B006A5" w:rsidRPr="007447D0">
              <w:rPr>
                <w:rFonts w:eastAsia="MyriadPro-Light"/>
                <w:color w:val="17365D" w:themeColor="text2" w:themeShade="BF"/>
                <w:sz w:val="22"/>
                <w:szCs w:val="18"/>
                <w:lang w:val="en-GB" w:eastAsia="hu-HU"/>
              </w:rPr>
              <w:t>1026</w:t>
            </w:r>
          </w:p>
        </w:tc>
        <w:tc>
          <w:tcPr>
            <w:tcW w:w="3433" w:type="dxa"/>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Country</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HU</w:t>
            </w:r>
          </w:p>
        </w:tc>
      </w:tr>
      <w:tr w:rsidR="00031F45" w:rsidRPr="007447D0" w:rsidTr="000263BE">
        <w:tc>
          <w:tcPr>
            <w:tcW w:w="6345" w:type="dxa"/>
            <w:gridSpan w:val="2"/>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 xml:space="preserve">E-mail: </w:t>
            </w:r>
            <w:r w:rsidR="00B006A5" w:rsidRPr="007447D0">
              <w:rPr>
                <w:rFonts w:eastAsia="MyriadPro-Light"/>
                <w:color w:val="17365D" w:themeColor="text2" w:themeShade="BF"/>
                <w:sz w:val="22"/>
                <w:szCs w:val="18"/>
                <w:lang w:val="en-GB" w:eastAsia="hu-HU"/>
              </w:rPr>
              <w:t>dontobizottsag@kt.hu</w:t>
            </w:r>
          </w:p>
        </w:tc>
        <w:tc>
          <w:tcPr>
            <w:tcW w:w="3433" w:type="dxa"/>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Tele</w:t>
            </w:r>
            <w:r w:rsidR="00633719" w:rsidRPr="007447D0">
              <w:rPr>
                <w:rFonts w:eastAsia="MyriadPro-Light"/>
                <w:sz w:val="18"/>
                <w:szCs w:val="18"/>
                <w:lang w:val="en-GB" w:eastAsia="hu-HU"/>
              </w:rPr>
              <w:t>ph</w:t>
            </w:r>
            <w:r w:rsidRPr="007447D0">
              <w:rPr>
                <w:rFonts w:eastAsia="MyriadPro-Light"/>
                <w:sz w:val="18"/>
                <w:szCs w:val="18"/>
                <w:lang w:val="en-GB" w:eastAsia="hu-HU"/>
              </w:rPr>
              <w:t>on</w:t>
            </w:r>
            <w:r w:rsidR="00633719" w:rsidRPr="007447D0">
              <w:rPr>
                <w:rFonts w:eastAsia="MyriadPro-Light"/>
                <w:sz w:val="18"/>
                <w:szCs w:val="18"/>
                <w:lang w:val="en-GB" w:eastAsia="hu-HU"/>
              </w:rPr>
              <w:t>e</w:t>
            </w:r>
            <w:r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+36 18828594</w:t>
            </w:r>
          </w:p>
        </w:tc>
      </w:tr>
      <w:tr w:rsidR="00031F45" w:rsidRPr="007447D0" w:rsidTr="000263BE">
        <w:tc>
          <w:tcPr>
            <w:tcW w:w="6345" w:type="dxa"/>
            <w:gridSpan w:val="2"/>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Internet</w:t>
            </w:r>
            <w:r w:rsidR="00633719" w:rsidRPr="007447D0">
              <w:rPr>
                <w:rFonts w:eastAsia="MyriadPro-Light"/>
                <w:sz w:val="18"/>
                <w:szCs w:val="18"/>
                <w:lang w:val="en-GB" w:eastAsia="hu-HU"/>
              </w:rPr>
              <w:t xml:space="preserve"> address</w:t>
            </w:r>
            <w:r w:rsidRPr="007447D0">
              <w:rPr>
                <w:rFonts w:eastAsia="MyriadPro-Light"/>
                <w:sz w:val="18"/>
                <w:szCs w:val="18"/>
                <w:lang w:val="en-GB" w:eastAsia="hu-HU"/>
              </w:rPr>
              <w:t xml:space="preserve">: </w:t>
            </w:r>
            <w:r w:rsidRPr="007447D0">
              <w:rPr>
                <w:rFonts w:eastAsia="MyriadPro-Light"/>
                <w:i/>
                <w:sz w:val="18"/>
                <w:szCs w:val="18"/>
                <w:lang w:val="en-GB" w:eastAsia="hu-HU"/>
              </w:rPr>
              <w:t>(URL)</w:t>
            </w:r>
            <w:r w:rsidR="00B006A5" w:rsidRPr="007447D0">
              <w:rPr>
                <w:rFonts w:eastAsia="MyriadPro-Light"/>
                <w:color w:val="17365D" w:themeColor="text2" w:themeShade="BF"/>
                <w:sz w:val="22"/>
                <w:szCs w:val="18"/>
                <w:lang w:val="en-GB" w:eastAsia="hu-HU"/>
              </w:rPr>
              <w:t xml:space="preserve"> http://kozbeszerzes.hu/</w:t>
            </w:r>
          </w:p>
        </w:tc>
        <w:tc>
          <w:tcPr>
            <w:tcW w:w="3433" w:type="dxa"/>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Fax:</w:t>
            </w:r>
            <w:r w:rsidR="00B006A5" w:rsidRPr="007447D0">
              <w:rPr>
                <w:rFonts w:eastAsia="MyriadPro-Light"/>
                <w:color w:val="17365D" w:themeColor="text2" w:themeShade="BF"/>
                <w:sz w:val="22"/>
                <w:szCs w:val="18"/>
                <w:lang w:val="en-GB" w:eastAsia="hu-HU"/>
              </w:rPr>
              <w:t xml:space="preserve"> +36 18828593</w:t>
            </w:r>
          </w:p>
        </w:tc>
      </w:tr>
      <w:tr w:rsidR="00031F45" w:rsidRPr="007447D0" w:rsidTr="000263BE">
        <w:tc>
          <w:tcPr>
            <w:tcW w:w="9778" w:type="dxa"/>
            <w:gridSpan w:val="3"/>
          </w:tcPr>
          <w:p w:rsidR="00031F45" w:rsidRPr="007447D0" w:rsidRDefault="00031F45" w:rsidP="00633719">
            <w:pPr>
              <w:autoSpaceDE w:val="0"/>
              <w:autoSpaceDN w:val="0"/>
              <w:adjustRightInd w:val="0"/>
              <w:spacing w:before="120" w:after="120"/>
              <w:jc w:val="left"/>
              <w:rPr>
                <w:rFonts w:eastAsia="MyriadPro-Semibold"/>
                <w:b/>
                <w:sz w:val="18"/>
                <w:szCs w:val="18"/>
                <w:lang w:val="en-GB" w:eastAsia="hu-HU"/>
              </w:rPr>
            </w:pPr>
            <w:r w:rsidRPr="007447D0">
              <w:rPr>
                <w:rStyle w:val="SzvegtrzsFlkvr"/>
                <w:rFonts w:ascii="Times New Roman" w:hAnsi="Times New Roman" w:cs="Times New Roman"/>
                <w:sz w:val="18"/>
                <w:szCs w:val="18"/>
                <w:lang w:val="en-GB"/>
              </w:rPr>
              <w:t xml:space="preserve">Vl.4.2) </w:t>
            </w:r>
            <w:r w:rsidR="00633719" w:rsidRPr="007447D0">
              <w:rPr>
                <w:rStyle w:val="SzvegtrzsFlkvr"/>
                <w:rFonts w:ascii="Times New Roman" w:hAnsi="Times New Roman" w:cs="Times New Roman"/>
                <w:sz w:val="18"/>
                <w:szCs w:val="18"/>
                <w:lang w:val="en-GB"/>
              </w:rPr>
              <w:t>Body responsible for mediation procedures</w:t>
            </w:r>
            <w:r w:rsidRPr="007447D0">
              <w:rPr>
                <w:rStyle w:val="SzvegtrzsFlkvr"/>
                <w:rFonts w:ascii="Times New Roman" w:hAnsi="Times New Roman" w:cs="Times New Roman"/>
                <w:sz w:val="18"/>
                <w:szCs w:val="18"/>
                <w:lang w:val="en-GB"/>
              </w:rPr>
              <w:t xml:space="preserve"> </w:t>
            </w:r>
            <w:r w:rsidRPr="007447D0">
              <w:rPr>
                <w:rStyle w:val="SzvegtrzsFlkvr"/>
                <w:rFonts w:ascii="Times New Roman" w:hAnsi="Times New Roman" w:cs="Times New Roman"/>
                <w:sz w:val="18"/>
                <w:szCs w:val="18"/>
                <w:vertAlign w:val="superscript"/>
                <w:lang w:val="en-GB"/>
              </w:rPr>
              <w:t>2</w:t>
            </w:r>
          </w:p>
        </w:tc>
      </w:tr>
      <w:tr w:rsidR="00031F45" w:rsidRPr="007447D0" w:rsidTr="000263BE">
        <w:tc>
          <w:tcPr>
            <w:tcW w:w="9778" w:type="dxa"/>
            <w:gridSpan w:val="3"/>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Official name</w:t>
            </w:r>
            <w:r w:rsidR="00031F45" w:rsidRPr="007447D0">
              <w:rPr>
                <w:rFonts w:eastAsia="MyriadPro-Light"/>
                <w:sz w:val="18"/>
                <w:szCs w:val="18"/>
                <w:lang w:val="en-GB" w:eastAsia="hu-HU"/>
              </w:rPr>
              <w:t>:</w:t>
            </w:r>
          </w:p>
        </w:tc>
      </w:tr>
      <w:tr w:rsidR="00031F45" w:rsidRPr="007447D0" w:rsidTr="000263BE">
        <w:tc>
          <w:tcPr>
            <w:tcW w:w="9778" w:type="dxa"/>
            <w:gridSpan w:val="3"/>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Posta</w:t>
            </w:r>
            <w:r w:rsidR="00633719" w:rsidRPr="007447D0">
              <w:rPr>
                <w:rFonts w:eastAsia="MyriadPro-Light"/>
                <w:sz w:val="18"/>
                <w:szCs w:val="18"/>
                <w:lang w:val="en-GB" w:eastAsia="hu-HU"/>
              </w:rPr>
              <w:t>l address</w:t>
            </w:r>
            <w:r w:rsidRPr="007447D0">
              <w:rPr>
                <w:rFonts w:eastAsia="MyriadPro-Light"/>
                <w:sz w:val="18"/>
                <w:szCs w:val="18"/>
                <w:lang w:val="en-GB" w:eastAsia="hu-HU"/>
              </w:rPr>
              <w:t>:</w:t>
            </w:r>
          </w:p>
        </w:tc>
      </w:tr>
      <w:tr w:rsidR="00031F45" w:rsidRPr="007447D0" w:rsidTr="000263BE">
        <w:tc>
          <w:tcPr>
            <w:tcW w:w="3652" w:type="dxa"/>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Town</w:t>
            </w:r>
            <w:r w:rsidR="00031F45" w:rsidRPr="007447D0">
              <w:rPr>
                <w:rFonts w:eastAsia="MyriadPro-Light"/>
                <w:sz w:val="18"/>
                <w:szCs w:val="18"/>
                <w:lang w:val="en-GB" w:eastAsia="hu-HU"/>
              </w:rPr>
              <w:t>:</w:t>
            </w:r>
          </w:p>
        </w:tc>
        <w:tc>
          <w:tcPr>
            <w:tcW w:w="2693" w:type="dxa"/>
          </w:tcPr>
          <w:p w:rsidR="00031F45" w:rsidRPr="007447D0" w:rsidRDefault="00031F45" w:rsidP="00633719">
            <w:pPr>
              <w:spacing w:before="120" w:after="120"/>
              <w:jc w:val="left"/>
              <w:rPr>
                <w:rFonts w:eastAsia="MyriadPro-LightIt"/>
                <w:iCs/>
                <w:sz w:val="18"/>
                <w:szCs w:val="18"/>
                <w:lang w:val="en-GB" w:eastAsia="hu-HU"/>
              </w:rPr>
            </w:pPr>
            <w:r w:rsidRPr="007447D0">
              <w:rPr>
                <w:rFonts w:eastAsia="MyriadPro-Light"/>
                <w:sz w:val="18"/>
                <w:szCs w:val="18"/>
                <w:lang w:val="en-GB" w:eastAsia="hu-HU"/>
              </w:rPr>
              <w:t>Post</w:t>
            </w:r>
            <w:r w:rsidR="00633719" w:rsidRPr="007447D0">
              <w:rPr>
                <w:rFonts w:eastAsia="MyriadPro-Light"/>
                <w:sz w:val="18"/>
                <w:szCs w:val="18"/>
                <w:lang w:val="en-GB" w:eastAsia="hu-HU"/>
              </w:rPr>
              <w:t>al code</w:t>
            </w:r>
            <w:r w:rsidRPr="007447D0">
              <w:rPr>
                <w:rFonts w:eastAsia="MyriadPro-Light"/>
                <w:sz w:val="18"/>
                <w:szCs w:val="18"/>
                <w:lang w:val="en-GB" w:eastAsia="hu-HU"/>
              </w:rPr>
              <w:t>:</w:t>
            </w:r>
          </w:p>
        </w:tc>
        <w:tc>
          <w:tcPr>
            <w:tcW w:w="3433" w:type="dxa"/>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Country</w:t>
            </w:r>
            <w:r w:rsidR="00031F45" w:rsidRPr="007447D0">
              <w:rPr>
                <w:rFonts w:eastAsia="MyriadPro-Light"/>
                <w:sz w:val="18"/>
                <w:szCs w:val="18"/>
                <w:lang w:val="en-GB" w:eastAsia="hu-HU"/>
              </w:rPr>
              <w:t>:</w:t>
            </w:r>
          </w:p>
        </w:tc>
      </w:tr>
      <w:tr w:rsidR="00031F45" w:rsidRPr="007447D0" w:rsidTr="000263BE">
        <w:tc>
          <w:tcPr>
            <w:tcW w:w="6345" w:type="dxa"/>
            <w:gridSpan w:val="2"/>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 xml:space="preserve">E-mail: </w:t>
            </w:r>
          </w:p>
        </w:tc>
        <w:tc>
          <w:tcPr>
            <w:tcW w:w="3433" w:type="dxa"/>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Teleph</w:t>
            </w:r>
            <w:r w:rsidR="00031F45" w:rsidRPr="007447D0">
              <w:rPr>
                <w:rFonts w:eastAsia="MyriadPro-Light"/>
                <w:sz w:val="18"/>
                <w:szCs w:val="18"/>
                <w:lang w:val="en-GB" w:eastAsia="hu-HU"/>
              </w:rPr>
              <w:t>on</w:t>
            </w:r>
            <w:r w:rsidRPr="007447D0">
              <w:rPr>
                <w:rFonts w:eastAsia="MyriadPro-Light"/>
                <w:sz w:val="18"/>
                <w:szCs w:val="18"/>
                <w:lang w:val="en-GB" w:eastAsia="hu-HU"/>
              </w:rPr>
              <w:t>e</w:t>
            </w:r>
            <w:r w:rsidR="00031F45" w:rsidRPr="007447D0">
              <w:rPr>
                <w:rFonts w:eastAsia="MyriadPro-Light"/>
                <w:sz w:val="18"/>
                <w:szCs w:val="18"/>
                <w:lang w:val="en-GB" w:eastAsia="hu-HU"/>
              </w:rPr>
              <w:t>:</w:t>
            </w:r>
          </w:p>
        </w:tc>
      </w:tr>
      <w:tr w:rsidR="00031F45" w:rsidRPr="007447D0" w:rsidTr="000263BE">
        <w:tc>
          <w:tcPr>
            <w:tcW w:w="6345" w:type="dxa"/>
            <w:gridSpan w:val="2"/>
          </w:tcPr>
          <w:p w:rsidR="00031F45" w:rsidRPr="007447D0" w:rsidRDefault="00633719"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Internet address</w:t>
            </w:r>
            <w:r w:rsidR="00031F45" w:rsidRPr="007447D0">
              <w:rPr>
                <w:rFonts w:eastAsia="MyriadPro-Light"/>
                <w:sz w:val="18"/>
                <w:szCs w:val="18"/>
                <w:lang w:val="en-GB" w:eastAsia="hu-HU"/>
              </w:rPr>
              <w:t xml:space="preserve">: </w:t>
            </w:r>
            <w:r w:rsidR="00031F45" w:rsidRPr="007447D0">
              <w:rPr>
                <w:rFonts w:eastAsia="MyriadPro-Light"/>
                <w:i/>
                <w:sz w:val="18"/>
                <w:szCs w:val="18"/>
                <w:lang w:val="en-GB" w:eastAsia="hu-HU"/>
              </w:rPr>
              <w:t>(URL)</w:t>
            </w:r>
          </w:p>
        </w:tc>
        <w:tc>
          <w:tcPr>
            <w:tcW w:w="3433" w:type="dxa"/>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Fax:</w:t>
            </w:r>
          </w:p>
        </w:tc>
      </w:tr>
      <w:tr w:rsidR="00031F45" w:rsidRPr="007447D0" w:rsidTr="000263BE">
        <w:tc>
          <w:tcPr>
            <w:tcW w:w="9778" w:type="dxa"/>
            <w:gridSpan w:val="3"/>
          </w:tcPr>
          <w:p w:rsidR="00031F45" w:rsidRPr="007447D0" w:rsidRDefault="00031F45" w:rsidP="000263BE">
            <w:pPr>
              <w:autoSpaceDE w:val="0"/>
              <w:autoSpaceDN w:val="0"/>
              <w:adjustRightInd w:val="0"/>
              <w:spacing w:before="120" w:after="120"/>
              <w:jc w:val="left"/>
              <w:rPr>
                <w:rStyle w:val="SzvegtrzsFlkvr"/>
                <w:rFonts w:ascii="Times New Roman" w:hAnsi="Times New Roman" w:cs="Times New Roman"/>
                <w:sz w:val="18"/>
                <w:szCs w:val="18"/>
                <w:lang w:val="en-GB"/>
              </w:rPr>
            </w:pPr>
            <w:r w:rsidRPr="007447D0">
              <w:rPr>
                <w:rStyle w:val="SzvegtrzsFlkvr"/>
                <w:rFonts w:ascii="Times New Roman" w:hAnsi="Times New Roman" w:cs="Times New Roman"/>
                <w:sz w:val="18"/>
                <w:szCs w:val="18"/>
                <w:lang w:val="en-GB"/>
              </w:rPr>
              <w:t xml:space="preserve">Vl.4.3) </w:t>
            </w:r>
            <w:r w:rsidR="007447D0" w:rsidRPr="007447D0">
              <w:rPr>
                <w:rStyle w:val="SzvegtrzsFlkvr"/>
                <w:rFonts w:ascii="Times New Roman" w:hAnsi="Times New Roman" w:cs="Times New Roman"/>
                <w:sz w:val="18"/>
                <w:szCs w:val="18"/>
                <w:lang w:val="en-GB"/>
              </w:rPr>
              <w:t>Review procedure</w:t>
            </w:r>
          </w:p>
          <w:p w:rsidR="00031F45" w:rsidRPr="007447D0" w:rsidRDefault="007447D0" w:rsidP="007447D0">
            <w:pPr>
              <w:spacing w:before="120" w:after="120"/>
              <w:jc w:val="left"/>
              <w:rPr>
                <w:rFonts w:eastAsia="MyriadPro-Light"/>
                <w:sz w:val="18"/>
                <w:szCs w:val="18"/>
                <w:lang w:val="en-GB" w:eastAsia="hu-HU"/>
              </w:rPr>
            </w:pPr>
            <w:r w:rsidRPr="007447D0">
              <w:rPr>
                <w:rFonts w:eastAsia="MyriadPro-Light"/>
                <w:color w:val="000000"/>
                <w:sz w:val="18"/>
                <w:szCs w:val="18"/>
                <w:lang w:val="en-GB"/>
              </w:rPr>
              <w:t>Precise information on deadline(s) for review procedures:</w:t>
            </w:r>
            <w:r w:rsidR="00B006A5" w:rsidRPr="007447D0">
              <w:rPr>
                <w:rFonts w:eastAsia="MyriadPro-Light"/>
                <w:color w:val="17365D" w:themeColor="text2" w:themeShade="BF"/>
                <w:sz w:val="22"/>
                <w:szCs w:val="18"/>
                <w:lang w:val="en-GB" w:eastAsia="hu-HU"/>
              </w:rPr>
              <w:t xml:space="preserve"> </w:t>
            </w:r>
            <w:r w:rsidRPr="007447D0">
              <w:rPr>
                <w:rFonts w:eastAsia="MyriadPro-Light"/>
                <w:color w:val="17365D" w:themeColor="text2" w:themeShade="BF"/>
                <w:sz w:val="22"/>
                <w:szCs w:val="18"/>
                <w:lang w:val="en-GB" w:eastAsia="hu-HU"/>
              </w:rPr>
              <w:t>Pursuant to Article 148 of the PPA</w:t>
            </w:r>
            <w:r w:rsidR="00B006A5" w:rsidRPr="007447D0">
              <w:rPr>
                <w:rFonts w:eastAsia="MyriadPro-Light"/>
                <w:color w:val="17365D" w:themeColor="text2" w:themeShade="BF"/>
                <w:sz w:val="22"/>
                <w:szCs w:val="18"/>
                <w:lang w:val="en-GB" w:eastAsia="hu-HU"/>
              </w:rPr>
              <w:t>.</w:t>
            </w:r>
          </w:p>
        </w:tc>
      </w:tr>
      <w:tr w:rsidR="00031F45" w:rsidRPr="007447D0" w:rsidTr="000263BE">
        <w:tc>
          <w:tcPr>
            <w:tcW w:w="9778" w:type="dxa"/>
            <w:gridSpan w:val="3"/>
          </w:tcPr>
          <w:p w:rsidR="00031F45" w:rsidRPr="007447D0" w:rsidRDefault="00031F45" w:rsidP="000263BE">
            <w:pPr>
              <w:autoSpaceDE w:val="0"/>
              <w:autoSpaceDN w:val="0"/>
              <w:adjustRightInd w:val="0"/>
              <w:spacing w:before="120" w:after="120"/>
              <w:jc w:val="left"/>
              <w:rPr>
                <w:rFonts w:eastAsia="MyriadPro-Semibold"/>
                <w:b/>
                <w:sz w:val="18"/>
                <w:szCs w:val="18"/>
                <w:lang w:val="en-GB" w:eastAsia="hu-HU"/>
              </w:rPr>
            </w:pPr>
            <w:r w:rsidRPr="007447D0">
              <w:rPr>
                <w:rStyle w:val="SzvegtrzsFlkvr"/>
                <w:rFonts w:ascii="Times New Roman" w:hAnsi="Times New Roman" w:cs="Times New Roman"/>
                <w:b w:val="0"/>
                <w:sz w:val="18"/>
                <w:szCs w:val="18"/>
                <w:lang w:val="en-GB"/>
              </w:rPr>
              <w:t xml:space="preserve">Vl.4.4) </w:t>
            </w:r>
            <w:r w:rsidR="007447D0" w:rsidRPr="007447D0">
              <w:rPr>
                <w:rFonts w:eastAsia="MyriadPro-Semibold"/>
                <w:b/>
                <w:color w:val="000000"/>
                <w:sz w:val="18"/>
                <w:szCs w:val="18"/>
                <w:lang w:val="en-GB"/>
              </w:rPr>
              <w:t>Service from which information about the review procedure may be obtained</w:t>
            </w:r>
            <w:r w:rsidRPr="007447D0">
              <w:rPr>
                <w:rStyle w:val="SzvegtrzsFlkvr"/>
                <w:rFonts w:ascii="Times New Roman" w:hAnsi="Times New Roman" w:cs="Times New Roman"/>
                <w:sz w:val="18"/>
                <w:szCs w:val="18"/>
                <w:lang w:val="en-GB"/>
              </w:rPr>
              <w:t xml:space="preserve"> </w:t>
            </w:r>
            <w:r w:rsidRPr="007447D0">
              <w:rPr>
                <w:rStyle w:val="SzvegtrzsFlkvr"/>
                <w:rFonts w:ascii="Times New Roman" w:hAnsi="Times New Roman" w:cs="Times New Roman"/>
                <w:sz w:val="18"/>
                <w:szCs w:val="18"/>
                <w:vertAlign w:val="superscript"/>
                <w:lang w:val="en-GB"/>
              </w:rPr>
              <w:t>2</w:t>
            </w:r>
          </w:p>
        </w:tc>
      </w:tr>
      <w:tr w:rsidR="00031F45" w:rsidRPr="007447D0" w:rsidTr="000263BE">
        <w:tc>
          <w:tcPr>
            <w:tcW w:w="9778" w:type="dxa"/>
            <w:gridSpan w:val="3"/>
          </w:tcPr>
          <w:p w:rsidR="00031F45" w:rsidRPr="007447D0" w:rsidRDefault="007447D0"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Official name</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Közbeszerzési Döntőbizottság</w:t>
            </w:r>
            <w:r w:rsidRPr="007447D0">
              <w:rPr>
                <w:rFonts w:eastAsia="MyriadPro-Light"/>
                <w:color w:val="17365D" w:themeColor="text2" w:themeShade="BF"/>
                <w:sz w:val="22"/>
                <w:szCs w:val="18"/>
                <w:lang w:val="en-GB" w:eastAsia="hu-HU"/>
              </w:rPr>
              <w:t xml:space="preserve"> </w:t>
            </w:r>
            <w:r w:rsidRPr="007447D0">
              <w:rPr>
                <w:rFonts w:eastAsia="MyriadPro-Semibold"/>
                <w:color w:val="17365D" w:themeColor="text2" w:themeShade="BF"/>
                <w:sz w:val="22"/>
                <w:szCs w:val="22"/>
                <w:lang w:val="en-GB" w:eastAsia="hu-HU"/>
              </w:rPr>
              <w:t xml:space="preserve">(In English: Public Procurement Arbitration </w:t>
            </w:r>
            <w:r w:rsidR="00FB77FA">
              <w:rPr>
                <w:rFonts w:eastAsia="MyriadPro-Semibold"/>
                <w:color w:val="17365D" w:themeColor="text2" w:themeShade="BF"/>
                <w:sz w:val="22"/>
                <w:szCs w:val="22"/>
                <w:lang w:val="en-GB" w:eastAsia="hu-HU"/>
              </w:rPr>
              <w:t>Board</w:t>
            </w:r>
            <w:r w:rsidRPr="007447D0">
              <w:rPr>
                <w:rFonts w:eastAsia="MyriadPro-Semibold"/>
                <w:color w:val="17365D" w:themeColor="text2" w:themeShade="BF"/>
                <w:sz w:val="22"/>
                <w:szCs w:val="22"/>
                <w:lang w:val="en-GB" w:eastAsia="hu-HU"/>
              </w:rPr>
              <w:t>)</w:t>
            </w:r>
          </w:p>
        </w:tc>
      </w:tr>
      <w:tr w:rsidR="00031F45" w:rsidRPr="007447D0" w:rsidTr="000263BE">
        <w:tc>
          <w:tcPr>
            <w:tcW w:w="9778" w:type="dxa"/>
            <w:gridSpan w:val="3"/>
          </w:tcPr>
          <w:p w:rsidR="00031F45" w:rsidRPr="007447D0" w:rsidRDefault="007447D0" w:rsidP="007447D0">
            <w:pPr>
              <w:spacing w:before="120" w:after="120"/>
              <w:jc w:val="left"/>
              <w:rPr>
                <w:rFonts w:eastAsia="MyriadPro-LightIt"/>
                <w:iCs/>
                <w:sz w:val="18"/>
                <w:szCs w:val="18"/>
                <w:lang w:val="en-GB" w:eastAsia="hu-HU"/>
              </w:rPr>
            </w:pPr>
            <w:r w:rsidRPr="007447D0">
              <w:rPr>
                <w:rFonts w:eastAsia="MyriadPro-Light"/>
                <w:sz w:val="18"/>
                <w:szCs w:val="18"/>
                <w:lang w:val="en-GB" w:eastAsia="hu-HU"/>
              </w:rPr>
              <w:t>Postal</w:t>
            </w:r>
            <w:r w:rsidR="00031F45" w:rsidRPr="007447D0">
              <w:rPr>
                <w:rFonts w:eastAsia="MyriadPro-Light"/>
                <w:sz w:val="18"/>
                <w:szCs w:val="18"/>
                <w:lang w:val="en-GB" w:eastAsia="hu-HU"/>
              </w:rPr>
              <w:t xml:space="preserve"> </w:t>
            </w:r>
            <w:r w:rsidRPr="007447D0">
              <w:rPr>
                <w:rFonts w:eastAsia="MyriadPro-Light"/>
                <w:sz w:val="18"/>
                <w:szCs w:val="18"/>
                <w:lang w:val="en-GB" w:eastAsia="hu-HU"/>
              </w:rPr>
              <w:t>address</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Riadó u. 5.</w:t>
            </w:r>
          </w:p>
        </w:tc>
      </w:tr>
      <w:tr w:rsidR="00031F45" w:rsidRPr="007447D0" w:rsidTr="000263BE">
        <w:tc>
          <w:tcPr>
            <w:tcW w:w="3652" w:type="dxa"/>
          </w:tcPr>
          <w:p w:rsidR="00031F45" w:rsidRPr="007447D0" w:rsidRDefault="007447D0"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Town</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Budapest</w:t>
            </w:r>
          </w:p>
        </w:tc>
        <w:tc>
          <w:tcPr>
            <w:tcW w:w="2693" w:type="dxa"/>
          </w:tcPr>
          <w:p w:rsidR="00031F45" w:rsidRPr="007447D0" w:rsidRDefault="00031F45" w:rsidP="007447D0">
            <w:pPr>
              <w:spacing w:before="120" w:after="120"/>
              <w:jc w:val="left"/>
              <w:rPr>
                <w:rFonts w:eastAsia="MyriadPro-LightIt"/>
                <w:iCs/>
                <w:sz w:val="18"/>
                <w:szCs w:val="18"/>
                <w:lang w:val="en-GB" w:eastAsia="hu-HU"/>
              </w:rPr>
            </w:pPr>
            <w:r w:rsidRPr="007447D0">
              <w:rPr>
                <w:rFonts w:eastAsia="MyriadPro-Light"/>
                <w:sz w:val="18"/>
                <w:szCs w:val="18"/>
                <w:lang w:val="en-GB" w:eastAsia="hu-HU"/>
              </w:rPr>
              <w:t>Posta</w:t>
            </w:r>
            <w:r w:rsidR="007447D0" w:rsidRPr="007447D0">
              <w:rPr>
                <w:rFonts w:eastAsia="MyriadPro-Light"/>
                <w:sz w:val="18"/>
                <w:szCs w:val="18"/>
                <w:lang w:val="en-GB" w:eastAsia="hu-HU"/>
              </w:rPr>
              <w:t>l address</w:t>
            </w:r>
            <w:r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w:t>
            </w:r>
            <w:r w:rsidR="007447D0" w:rsidRPr="007447D0">
              <w:rPr>
                <w:rFonts w:eastAsia="MyriadPro-Light"/>
                <w:color w:val="17365D" w:themeColor="text2" w:themeShade="BF"/>
                <w:sz w:val="22"/>
                <w:szCs w:val="18"/>
                <w:lang w:val="en-GB" w:eastAsia="hu-HU"/>
              </w:rPr>
              <w:t>H-</w:t>
            </w:r>
            <w:r w:rsidR="00B006A5" w:rsidRPr="007447D0">
              <w:rPr>
                <w:rFonts w:eastAsia="MyriadPro-Light"/>
                <w:color w:val="17365D" w:themeColor="text2" w:themeShade="BF"/>
                <w:sz w:val="22"/>
                <w:szCs w:val="18"/>
                <w:lang w:val="en-GB" w:eastAsia="hu-HU"/>
              </w:rPr>
              <w:t>1026</w:t>
            </w:r>
          </w:p>
        </w:tc>
        <w:tc>
          <w:tcPr>
            <w:tcW w:w="3433" w:type="dxa"/>
          </w:tcPr>
          <w:p w:rsidR="00031F45" w:rsidRPr="007447D0" w:rsidRDefault="007447D0"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Country</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HU</w:t>
            </w:r>
          </w:p>
        </w:tc>
      </w:tr>
      <w:tr w:rsidR="00031F45" w:rsidRPr="007447D0" w:rsidTr="000263BE">
        <w:tc>
          <w:tcPr>
            <w:tcW w:w="6345" w:type="dxa"/>
            <w:gridSpan w:val="2"/>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 xml:space="preserve">E-mail: </w:t>
            </w:r>
            <w:r w:rsidR="00B006A5" w:rsidRPr="007447D0">
              <w:rPr>
                <w:rFonts w:eastAsia="MyriadPro-Light"/>
                <w:color w:val="17365D" w:themeColor="text2" w:themeShade="BF"/>
                <w:sz w:val="22"/>
                <w:szCs w:val="18"/>
                <w:lang w:val="en-GB" w:eastAsia="hu-HU"/>
              </w:rPr>
              <w:t>dontobizottsag@kt.hu</w:t>
            </w:r>
          </w:p>
        </w:tc>
        <w:tc>
          <w:tcPr>
            <w:tcW w:w="3433" w:type="dxa"/>
          </w:tcPr>
          <w:p w:rsidR="00031F45" w:rsidRPr="007447D0" w:rsidRDefault="007447D0"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Teleph</w:t>
            </w:r>
            <w:r w:rsidR="00031F45" w:rsidRPr="007447D0">
              <w:rPr>
                <w:rFonts w:eastAsia="MyriadPro-Light"/>
                <w:sz w:val="18"/>
                <w:szCs w:val="18"/>
                <w:lang w:val="en-GB" w:eastAsia="hu-HU"/>
              </w:rPr>
              <w:t>on</w:t>
            </w:r>
            <w:r w:rsidRPr="007447D0">
              <w:rPr>
                <w:rFonts w:eastAsia="MyriadPro-Light"/>
                <w:sz w:val="18"/>
                <w:szCs w:val="18"/>
                <w:lang w:val="en-GB" w:eastAsia="hu-HU"/>
              </w:rPr>
              <w:t>e</w:t>
            </w:r>
            <w:r w:rsidR="00031F45" w:rsidRPr="007447D0">
              <w:rPr>
                <w:rFonts w:eastAsia="MyriadPro-Light"/>
                <w:sz w:val="18"/>
                <w:szCs w:val="18"/>
                <w:lang w:val="en-GB" w:eastAsia="hu-HU"/>
              </w:rPr>
              <w:t>:</w:t>
            </w:r>
            <w:r w:rsidR="00B006A5" w:rsidRPr="007447D0">
              <w:rPr>
                <w:rFonts w:eastAsia="MyriadPro-Light"/>
                <w:color w:val="17365D" w:themeColor="text2" w:themeShade="BF"/>
                <w:sz w:val="22"/>
                <w:szCs w:val="18"/>
                <w:lang w:val="en-GB" w:eastAsia="hu-HU"/>
              </w:rPr>
              <w:t xml:space="preserve"> +36 18828594</w:t>
            </w:r>
          </w:p>
        </w:tc>
      </w:tr>
      <w:tr w:rsidR="00031F45" w:rsidRPr="007447D0" w:rsidTr="000263BE">
        <w:tc>
          <w:tcPr>
            <w:tcW w:w="6345" w:type="dxa"/>
            <w:gridSpan w:val="2"/>
          </w:tcPr>
          <w:p w:rsidR="00031F45" w:rsidRPr="007447D0" w:rsidRDefault="00031F45" w:rsidP="007447D0">
            <w:pPr>
              <w:spacing w:before="120" w:after="120"/>
              <w:jc w:val="left"/>
              <w:rPr>
                <w:rFonts w:eastAsia="MyriadPro-LightIt"/>
                <w:iCs/>
                <w:sz w:val="18"/>
                <w:szCs w:val="18"/>
                <w:lang w:val="en-GB" w:eastAsia="hu-HU"/>
              </w:rPr>
            </w:pPr>
            <w:r w:rsidRPr="007447D0">
              <w:rPr>
                <w:rFonts w:eastAsia="MyriadPro-Light"/>
                <w:sz w:val="18"/>
                <w:szCs w:val="18"/>
                <w:lang w:val="en-GB" w:eastAsia="hu-HU"/>
              </w:rPr>
              <w:t>Internet</w:t>
            </w:r>
            <w:r w:rsidR="007447D0" w:rsidRPr="007447D0">
              <w:rPr>
                <w:rFonts w:eastAsia="MyriadPro-Light"/>
                <w:sz w:val="18"/>
                <w:szCs w:val="18"/>
                <w:lang w:val="en-GB" w:eastAsia="hu-HU"/>
              </w:rPr>
              <w:t xml:space="preserve"> address</w:t>
            </w:r>
            <w:r w:rsidRPr="007447D0">
              <w:rPr>
                <w:rFonts w:eastAsia="MyriadPro-Light"/>
                <w:sz w:val="18"/>
                <w:szCs w:val="18"/>
                <w:lang w:val="en-GB" w:eastAsia="hu-HU"/>
              </w:rPr>
              <w:t xml:space="preserve">: </w:t>
            </w:r>
            <w:r w:rsidRPr="007447D0">
              <w:rPr>
                <w:rFonts w:eastAsia="MyriadPro-Light"/>
                <w:i/>
                <w:sz w:val="18"/>
                <w:szCs w:val="18"/>
                <w:lang w:val="en-GB" w:eastAsia="hu-HU"/>
              </w:rPr>
              <w:t>(URL)</w:t>
            </w:r>
            <w:r w:rsidR="00B006A5" w:rsidRPr="007447D0">
              <w:rPr>
                <w:rFonts w:eastAsia="MyriadPro-Light"/>
                <w:color w:val="17365D" w:themeColor="text2" w:themeShade="BF"/>
                <w:sz w:val="22"/>
                <w:szCs w:val="18"/>
                <w:lang w:val="en-GB" w:eastAsia="hu-HU"/>
              </w:rPr>
              <w:t xml:space="preserve"> http://kozbeszerzes.hu/</w:t>
            </w:r>
          </w:p>
        </w:tc>
        <w:tc>
          <w:tcPr>
            <w:tcW w:w="3433" w:type="dxa"/>
          </w:tcPr>
          <w:p w:rsidR="00031F45" w:rsidRPr="007447D0" w:rsidRDefault="00031F45" w:rsidP="000263BE">
            <w:pPr>
              <w:spacing w:before="120" w:after="120"/>
              <w:jc w:val="left"/>
              <w:rPr>
                <w:rFonts w:eastAsia="MyriadPro-LightIt"/>
                <w:iCs/>
                <w:sz w:val="18"/>
                <w:szCs w:val="18"/>
                <w:lang w:val="en-GB" w:eastAsia="hu-HU"/>
              </w:rPr>
            </w:pPr>
            <w:r w:rsidRPr="007447D0">
              <w:rPr>
                <w:rFonts w:eastAsia="MyriadPro-Light"/>
                <w:sz w:val="18"/>
                <w:szCs w:val="18"/>
                <w:lang w:val="en-GB" w:eastAsia="hu-HU"/>
              </w:rPr>
              <w:t>Fax:</w:t>
            </w:r>
            <w:r w:rsidR="00B006A5" w:rsidRPr="007447D0">
              <w:rPr>
                <w:rFonts w:eastAsia="MyriadPro-Light"/>
                <w:color w:val="17365D" w:themeColor="text2" w:themeShade="BF"/>
                <w:sz w:val="22"/>
                <w:szCs w:val="18"/>
                <w:lang w:val="en-GB" w:eastAsia="hu-HU"/>
              </w:rPr>
              <w:t xml:space="preserve"> +36 18828593</w:t>
            </w:r>
          </w:p>
        </w:tc>
      </w:tr>
    </w:tbl>
    <w:p w:rsidR="00031F45" w:rsidRPr="007447D0" w:rsidRDefault="00031F45" w:rsidP="00031F45">
      <w:pPr>
        <w:autoSpaceDE w:val="0"/>
        <w:autoSpaceDN w:val="0"/>
        <w:adjustRightInd w:val="0"/>
        <w:spacing w:before="120" w:after="120"/>
        <w:jc w:val="left"/>
        <w:rPr>
          <w:rFonts w:eastAsia="MyriadPro-Semibold"/>
          <w:b/>
          <w:sz w:val="22"/>
          <w:szCs w:val="22"/>
          <w:lang w:val="en-GB" w:eastAsia="hu-HU"/>
        </w:rPr>
      </w:pPr>
      <w:r w:rsidRPr="007447D0">
        <w:rPr>
          <w:rFonts w:eastAsia="MyriadPro-Semibold"/>
          <w:b/>
          <w:sz w:val="22"/>
          <w:szCs w:val="22"/>
          <w:lang w:val="en-GB" w:eastAsia="hu-HU"/>
        </w:rPr>
        <w:t xml:space="preserve">VI.5) </w:t>
      </w:r>
      <w:r w:rsidR="007447D0" w:rsidRPr="007447D0">
        <w:rPr>
          <w:rFonts w:eastAsia="MyriadPro-Semibold"/>
          <w:b/>
          <w:sz w:val="22"/>
          <w:szCs w:val="22"/>
          <w:lang w:val="en-GB" w:eastAsia="hu-HU"/>
        </w:rPr>
        <w:t>date of dispatch of this notice</w:t>
      </w:r>
      <w:r w:rsidRPr="007447D0">
        <w:rPr>
          <w:rFonts w:eastAsia="MyriadPro-Semibold"/>
          <w:b/>
          <w:sz w:val="22"/>
          <w:szCs w:val="22"/>
          <w:lang w:val="en-GB" w:eastAsia="hu-HU"/>
        </w:rPr>
        <w:t xml:space="preserve">: </w:t>
      </w:r>
      <w:r w:rsidRPr="007447D0">
        <w:rPr>
          <w:rFonts w:eastAsia="MyriadPro-Semibold"/>
          <w:i/>
          <w:sz w:val="18"/>
          <w:szCs w:val="18"/>
          <w:lang w:val="en-GB" w:eastAsia="hu-HU"/>
        </w:rPr>
        <w:t>(</w:t>
      </w:r>
      <w:r w:rsidR="007447D0" w:rsidRPr="007447D0">
        <w:rPr>
          <w:rFonts w:eastAsia="MyriadPro-Semibold"/>
          <w:i/>
          <w:sz w:val="18"/>
          <w:szCs w:val="18"/>
          <w:lang w:val="en-GB" w:eastAsia="hu-HU"/>
        </w:rPr>
        <w:t>dd</w:t>
      </w:r>
      <w:r w:rsidRPr="007447D0">
        <w:rPr>
          <w:rFonts w:eastAsia="MyriadPro-Semibold"/>
          <w:i/>
          <w:sz w:val="18"/>
          <w:szCs w:val="18"/>
          <w:lang w:val="en-GB" w:eastAsia="hu-HU"/>
        </w:rPr>
        <w:t>/</w:t>
      </w:r>
      <w:r w:rsidR="007447D0" w:rsidRPr="007447D0">
        <w:rPr>
          <w:rFonts w:eastAsia="MyriadPro-Semibold"/>
          <w:i/>
          <w:sz w:val="18"/>
          <w:szCs w:val="18"/>
          <w:lang w:val="en-GB" w:eastAsia="hu-HU"/>
        </w:rPr>
        <w:t>mm</w:t>
      </w:r>
      <w:r w:rsidRPr="007447D0">
        <w:rPr>
          <w:rFonts w:eastAsia="MyriadPro-Semibold"/>
          <w:i/>
          <w:sz w:val="18"/>
          <w:szCs w:val="18"/>
          <w:lang w:val="en-GB" w:eastAsia="hu-HU"/>
        </w:rPr>
        <w:t>/</w:t>
      </w:r>
      <w:r w:rsidR="007447D0" w:rsidRPr="007447D0">
        <w:rPr>
          <w:rFonts w:eastAsia="MyriadPro-Semibold"/>
          <w:i/>
          <w:sz w:val="18"/>
          <w:szCs w:val="18"/>
          <w:lang w:val="en-GB" w:eastAsia="hu-HU"/>
        </w:rPr>
        <w:t>yyyy</w:t>
      </w:r>
      <w:r w:rsidRPr="007447D0">
        <w:rPr>
          <w:rFonts w:eastAsia="MyriadPro-Semibold"/>
          <w:i/>
          <w:sz w:val="18"/>
          <w:szCs w:val="18"/>
          <w:lang w:val="en-GB" w:eastAsia="hu-HU"/>
        </w:rPr>
        <w:t>)</w:t>
      </w:r>
    </w:p>
    <w:p w:rsidR="00031F45" w:rsidRDefault="00031F45" w:rsidP="00031F45">
      <w:pPr>
        <w:spacing w:before="120" w:after="120"/>
        <w:rPr>
          <w:rFonts w:eastAsia="MyriadPro-Semibold"/>
          <w:sz w:val="22"/>
          <w:szCs w:val="22"/>
          <w:lang w:val="en-GB" w:eastAsia="hu-HU"/>
        </w:rPr>
      </w:pPr>
    </w:p>
    <w:p w:rsidR="007447D0" w:rsidRDefault="007447D0" w:rsidP="00031F45">
      <w:pPr>
        <w:spacing w:before="120" w:after="120"/>
        <w:rPr>
          <w:rFonts w:eastAsia="MyriadPro-Semibold"/>
          <w:sz w:val="22"/>
          <w:szCs w:val="22"/>
          <w:lang w:val="en-GB" w:eastAsia="hu-HU"/>
        </w:rPr>
      </w:pPr>
    </w:p>
    <w:p w:rsidR="007447D0" w:rsidRDefault="007447D0" w:rsidP="00031F45">
      <w:pPr>
        <w:spacing w:before="120" w:after="120"/>
        <w:rPr>
          <w:rFonts w:eastAsia="MyriadPro-Semibold"/>
          <w:sz w:val="22"/>
          <w:szCs w:val="22"/>
          <w:lang w:val="en-GB" w:eastAsia="hu-HU"/>
        </w:rPr>
      </w:pPr>
    </w:p>
    <w:p w:rsidR="007447D0" w:rsidRDefault="007447D0" w:rsidP="00031F45">
      <w:pPr>
        <w:spacing w:before="120" w:after="120"/>
        <w:rPr>
          <w:rFonts w:eastAsia="MyriadPro-Semibold"/>
          <w:sz w:val="22"/>
          <w:szCs w:val="22"/>
          <w:lang w:val="en-GB" w:eastAsia="hu-HU"/>
        </w:rPr>
      </w:pPr>
    </w:p>
    <w:p w:rsidR="007447D0" w:rsidRDefault="007447D0" w:rsidP="00031F45">
      <w:pPr>
        <w:spacing w:before="120" w:after="120"/>
        <w:rPr>
          <w:rFonts w:eastAsia="MyriadPro-Semibold"/>
          <w:sz w:val="22"/>
          <w:szCs w:val="22"/>
          <w:lang w:val="en-GB" w:eastAsia="hu-HU"/>
        </w:rPr>
      </w:pPr>
    </w:p>
    <w:p w:rsidR="007447D0" w:rsidRDefault="007447D0" w:rsidP="00031F45">
      <w:pPr>
        <w:spacing w:before="120" w:after="120"/>
        <w:rPr>
          <w:rFonts w:eastAsia="MyriadPro-Semibold"/>
          <w:sz w:val="22"/>
          <w:szCs w:val="22"/>
          <w:lang w:val="en-GB" w:eastAsia="hu-HU"/>
        </w:rPr>
      </w:pPr>
    </w:p>
    <w:p w:rsidR="007447D0" w:rsidRPr="007447D0" w:rsidRDefault="007447D0" w:rsidP="00031F45">
      <w:pPr>
        <w:spacing w:before="120" w:after="120"/>
        <w:rPr>
          <w:rFonts w:eastAsia="MyriadPro-Semibold"/>
          <w:sz w:val="22"/>
          <w:szCs w:val="22"/>
          <w:lang w:val="en-GB" w:eastAsia="hu-HU"/>
        </w:rPr>
      </w:pPr>
    </w:p>
    <w:p w:rsidR="007447D0" w:rsidRPr="007447D0" w:rsidRDefault="007447D0" w:rsidP="007447D0">
      <w:pPr>
        <w:autoSpaceDE w:val="0"/>
        <w:autoSpaceDN w:val="0"/>
        <w:adjustRightInd w:val="0"/>
        <w:rPr>
          <w:rFonts w:eastAsia="MyriadPro-LightIt"/>
          <w:i/>
          <w:iCs/>
          <w:color w:val="000000"/>
          <w:sz w:val="18"/>
          <w:szCs w:val="18"/>
          <w:lang w:val="en-GB"/>
        </w:rPr>
      </w:pPr>
      <w:r w:rsidRPr="007447D0">
        <w:rPr>
          <w:rFonts w:eastAsia="MyriadPro-LightIt"/>
          <w:i/>
          <w:iCs/>
          <w:color w:val="000000"/>
          <w:sz w:val="18"/>
          <w:szCs w:val="18"/>
          <w:lang w:val="en-GB"/>
        </w:rPr>
        <w:t>It is the contracting authority's/contracting entity's responsibility to ensure compliance with European Union law and any applicable laws.</w:t>
      </w:r>
    </w:p>
    <w:p w:rsidR="007447D0" w:rsidRPr="007447D0" w:rsidRDefault="007447D0" w:rsidP="007447D0">
      <w:pPr>
        <w:autoSpaceDE w:val="0"/>
        <w:autoSpaceDN w:val="0"/>
        <w:adjustRightInd w:val="0"/>
        <w:spacing w:before="120" w:after="120"/>
        <w:jc w:val="center"/>
        <w:rPr>
          <w:rFonts w:eastAsia="MyriadPro-Semibold"/>
          <w:sz w:val="18"/>
          <w:szCs w:val="18"/>
          <w:lang w:val="en-GB" w:eastAsia="hu-HU"/>
        </w:rPr>
      </w:pPr>
      <w:r w:rsidRPr="007447D0">
        <w:rPr>
          <w:rFonts w:eastAsia="MyriadPro-Semibold"/>
          <w:sz w:val="18"/>
          <w:szCs w:val="18"/>
          <w:lang w:val="en-GB" w:eastAsia="hu-HU"/>
        </w:rPr>
        <w:t>_________________________________________________________________________________________________________</w:t>
      </w:r>
    </w:p>
    <w:p w:rsidR="007447D0" w:rsidRPr="007447D0" w:rsidRDefault="007447D0" w:rsidP="007447D0">
      <w:pPr>
        <w:autoSpaceDE w:val="0"/>
        <w:autoSpaceDN w:val="0"/>
        <w:adjustRightInd w:val="0"/>
        <w:rPr>
          <w:rFonts w:eastAsia="MyriadPro-LightIt"/>
          <w:i/>
          <w:iCs/>
          <w:color w:val="000000"/>
          <w:sz w:val="18"/>
          <w:szCs w:val="18"/>
          <w:lang w:val="en-GB"/>
        </w:rPr>
      </w:pPr>
      <w:r w:rsidRPr="007447D0">
        <w:rPr>
          <w:rFonts w:eastAsia="MyriadPro-Semibold"/>
          <w:color w:val="000000"/>
          <w:sz w:val="18"/>
          <w:szCs w:val="18"/>
          <w:lang w:val="en-GB"/>
        </w:rPr>
        <w:t xml:space="preserve">1 </w:t>
      </w:r>
      <w:r w:rsidRPr="007447D0">
        <w:rPr>
          <w:rFonts w:eastAsia="MyriadPro-LightIt"/>
          <w:i/>
          <w:iCs/>
          <w:color w:val="000000"/>
          <w:sz w:val="18"/>
          <w:szCs w:val="18"/>
          <w:lang w:val="en-GB"/>
        </w:rPr>
        <w:t>please repeat as many times as needed</w:t>
      </w:r>
    </w:p>
    <w:p w:rsidR="007447D0" w:rsidRPr="007447D0" w:rsidRDefault="007447D0" w:rsidP="007447D0">
      <w:pPr>
        <w:autoSpaceDE w:val="0"/>
        <w:autoSpaceDN w:val="0"/>
        <w:adjustRightInd w:val="0"/>
        <w:rPr>
          <w:rFonts w:eastAsia="MyriadPro-LightIt"/>
          <w:i/>
          <w:iCs/>
          <w:color w:val="000000"/>
          <w:sz w:val="18"/>
          <w:szCs w:val="18"/>
          <w:lang w:val="en-GB"/>
        </w:rPr>
      </w:pPr>
      <w:r w:rsidRPr="007447D0">
        <w:rPr>
          <w:rFonts w:eastAsia="MyriadPro-Semibold"/>
          <w:color w:val="000000"/>
          <w:sz w:val="18"/>
          <w:szCs w:val="18"/>
          <w:lang w:val="en-GB"/>
        </w:rPr>
        <w:t xml:space="preserve">2 </w:t>
      </w:r>
      <w:r w:rsidRPr="007447D0">
        <w:rPr>
          <w:rFonts w:eastAsia="MyriadPro-LightIt"/>
          <w:i/>
          <w:iCs/>
          <w:color w:val="000000"/>
          <w:sz w:val="18"/>
          <w:szCs w:val="18"/>
          <w:lang w:val="en-GB"/>
        </w:rPr>
        <w:t>if applicable</w:t>
      </w:r>
    </w:p>
    <w:p w:rsidR="007447D0" w:rsidRPr="007447D0" w:rsidRDefault="007447D0" w:rsidP="007447D0">
      <w:pPr>
        <w:autoSpaceDE w:val="0"/>
        <w:autoSpaceDN w:val="0"/>
        <w:adjustRightInd w:val="0"/>
        <w:rPr>
          <w:rFonts w:eastAsia="MyriadPro-LightIt"/>
          <w:i/>
          <w:iCs/>
          <w:color w:val="000000"/>
          <w:sz w:val="18"/>
          <w:szCs w:val="18"/>
          <w:lang w:val="en-GB"/>
        </w:rPr>
      </w:pPr>
      <w:r w:rsidRPr="007447D0">
        <w:rPr>
          <w:rFonts w:eastAsia="MyriadPro-Semibold"/>
          <w:color w:val="000000"/>
          <w:sz w:val="18"/>
          <w:szCs w:val="18"/>
          <w:lang w:val="en-GB"/>
        </w:rPr>
        <w:t xml:space="preserve">4 </w:t>
      </w:r>
      <w:r w:rsidRPr="007447D0">
        <w:rPr>
          <w:rFonts w:eastAsia="MyriadPro-LightIt"/>
          <w:i/>
          <w:iCs/>
          <w:color w:val="000000"/>
          <w:sz w:val="18"/>
          <w:szCs w:val="18"/>
          <w:lang w:val="en-GB"/>
        </w:rPr>
        <w:t>if this information is known</w:t>
      </w:r>
    </w:p>
    <w:p w:rsidR="007447D0" w:rsidRPr="007447D0" w:rsidRDefault="007447D0" w:rsidP="007447D0">
      <w:pPr>
        <w:autoSpaceDE w:val="0"/>
        <w:autoSpaceDN w:val="0"/>
        <w:adjustRightInd w:val="0"/>
        <w:rPr>
          <w:rFonts w:eastAsia="MyriadPro-LightIt"/>
          <w:i/>
          <w:iCs/>
          <w:color w:val="000000"/>
          <w:sz w:val="18"/>
          <w:szCs w:val="18"/>
          <w:lang w:val="en-GB"/>
        </w:rPr>
      </w:pPr>
      <w:r w:rsidRPr="007447D0">
        <w:rPr>
          <w:rFonts w:eastAsia="MyriadPro-Semibold"/>
          <w:color w:val="000000"/>
          <w:sz w:val="18"/>
          <w:szCs w:val="18"/>
          <w:lang w:val="en-GB"/>
        </w:rPr>
        <w:t xml:space="preserve">20 </w:t>
      </w:r>
      <w:r w:rsidRPr="007447D0">
        <w:rPr>
          <w:rFonts w:eastAsia="MyriadPro-LightIt"/>
          <w:i/>
          <w:iCs/>
          <w:color w:val="000000"/>
          <w:sz w:val="18"/>
          <w:szCs w:val="18"/>
          <w:lang w:val="en-GB"/>
        </w:rPr>
        <w:t>importance may be given instead of weighting</w:t>
      </w:r>
    </w:p>
    <w:p w:rsidR="00031F45" w:rsidRPr="007447D0" w:rsidRDefault="007447D0" w:rsidP="007447D0">
      <w:pPr>
        <w:autoSpaceDE w:val="0"/>
        <w:autoSpaceDN w:val="0"/>
        <w:adjustRightInd w:val="0"/>
        <w:spacing w:before="120" w:after="120"/>
        <w:rPr>
          <w:rFonts w:eastAsia="MyriadPro-Semibold"/>
          <w:sz w:val="18"/>
          <w:szCs w:val="18"/>
          <w:lang w:val="en-GB" w:eastAsia="hu-HU"/>
        </w:rPr>
      </w:pPr>
      <w:r w:rsidRPr="007447D0">
        <w:rPr>
          <w:rFonts w:eastAsia="MyriadPro-Semibold"/>
          <w:color w:val="000000"/>
          <w:sz w:val="18"/>
          <w:szCs w:val="18"/>
          <w:lang w:val="en-GB"/>
        </w:rPr>
        <w:t xml:space="preserve">21 </w:t>
      </w:r>
      <w:r w:rsidRPr="007447D0">
        <w:rPr>
          <w:rFonts w:eastAsia="MyriadPro-LightIt"/>
          <w:i/>
          <w:iCs/>
          <w:color w:val="000000"/>
          <w:sz w:val="18"/>
          <w:szCs w:val="18"/>
          <w:lang w:val="en-GB"/>
        </w:rPr>
        <w:t>importance may be given instead of weighting; if price is the only award criterion, weighting is not used</w:t>
      </w:r>
    </w:p>
    <w:p w:rsidR="00031F45" w:rsidRPr="007447D0" w:rsidRDefault="00031F45" w:rsidP="00031F45">
      <w:pPr>
        <w:spacing w:before="120" w:after="120"/>
        <w:rPr>
          <w:rFonts w:eastAsia="MyriadPro-Semibold"/>
          <w:b/>
          <w:sz w:val="18"/>
          <w:szCs w:val="18"/>
          <w:lang w:val="en-GB" w:eastAsia="hu-HU"/>
        </w:rPr>
      </w:pPr>
    </w:p>
    <w:sectPr w:rsidR="00031F45" w:rsidRPr="007447D0" w:rsidSect="004B455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4D9" w:rsidRDefault="003D04D9" w:rsidP="00FA2E1F">
      <w:r>
        <w:separator/>
      </w:r>
    </w:p>
  </w:endnote>
  <w:endnote w:type="continuationSeparator" w:id="0">
    <w:p w:rsidR="003D04D9" w:rsidRDefault="003D04D9" w:rsidP="00FA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MyriadPro-Light">
    <w:altName w:val="MS Gothic"/>
    <w:panose1 w:val="00000000000000000000"/>
    <w:charset w:val="80"/>
    <w:family w:val="swiss"/>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panose1 w:val="00000000000000000000"/>
    <w:charset w:val="00"/>
    <w:family w:val="modern"/>
    <w:notTrueType/>
    <w:pitch w:val="default"/>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MS Gothic"/>
    <w:panose1 w:val="00000000000000000000"/>
    <w:charset w:val="80"/>
    <w:family w:val="swiss"/>
    <w:notTrueType/>
    <w:pitch w:val="default"/>
    <w:sig w:usb0="00000003" w:usb1="08070000" w:usb2="00000010" w:usb3="00000000" w:csb0="00020001" w:csb1="00000000"/>
  </w:font>
  <w:font w:name="HiraKakuPro-W3">
    <w:altName w:val="MS Mincho"/>
    <w:panose1 w:val="00000000000000000000"/>
    <w:charset w:val="80"/>
    <w:family w:val="auto"/>
    <w:notTrueType/>
    <w:pitch w:val="default"/>
    <w:sig w:usb0="00000000" w:usb1="08070000" w:usb2="00000010" w:usb3="00000000" w:csb0="00020000"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4D9" w:rsidRDefault="003D04D9" w:rsidP="00FA2E1F">
      <w:r>
        <w:separator/>
      </w:r>
    </w:p>
  </w:footnote>
  <w:footnote w:type="continuationSeparator" w:id="0">
    <w:p w:rsidR="003D04D9" w:rsidRDefault="003D04D9" w:rsidP="00FA2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B4D7A"/>
    <w:multiLevelType w:val="multilevel"/>
    <w:tmpl w:val="0A7ED986"/>
    <w:lvl w:ilvl="0">
      <w:start w:val="1"/>
      <w:numFmt w:val="decimal"/>
      <w:lvlText w:val="111.1.%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16F"/>
    <w:multiLevelType w:val="multilevel"/>
    <w:tmpl w:val="49F6B78E"/>
    <w:lvl w:ilvl="0">
      <w:start w:val="20"/>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vertAlign w:val="superscript"/>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2054B4"/>
    <w:multiLevelType w:val="hybridMultilevel"/>
    <w:tmpl w:val="5A6EBA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393F6F"/>
    <w:multiLevelType w:val="hybridMultilevel"/>
    <w:tmpl w:val="2A3A7C48"/>
    <w:lvl w:ilvl="0" w:tplc="DB781C3A">
      <w:start w:val="1"/>
      <w:numFmt w:val="decimal"/>
      <w:lvlText w:val="%1."/>
      <w:lvlJc w:val="left"/>
      <w:pPr>
        <w:ind w:left="720" w:hanging="360"/>
      </w:pPr>
      <w:rPr>
        <w:rFonts w:eastAsia="MyriadPro-Light"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D526711"/>
    <w:multiLevelType w:val="hybridMultilevel"/>
    <w:tmpl w:val="AE3CA230"/>
    <w:lvl w:ilvl="0" w:tplc="040E0019">
      <w:start w:val="1"/>
      <w:numFmt w:val="lowerLetter"/>
      <w:lvlText w:val="%1."/>
      <w:lvlJc w:val="left"/>
      <w:pPr>
        <w:ind w:left="1068" w:hanging="360"/>
      </w:pPr>
    </w:lvl>
    <w:lvl w:ilvl="1" w:tplc="040E0019">
      <w:start w:val="1"/>
      <w:numFmt w:val="lowerLetter"/>
      <w:lvlText w:val="%2."/>
      <w:lvlJc w:val="left"/>
      <w:pPr>
        <w:ind w:left="1788" w:hanging="360"/>
      </w:pPr>
    </w:lvl>
    <w:lvl w:ilvl="2" w:tplc="040E001B">
      <w:start w:val="1"/>
      <w:numFmt w:val="lowerRoman"/>
      <w:lvlText w:val="%3."/>
      <w:lvlJc w:val="right"/>
      <w:pPr>
        <w:ind w:left="2508" w:hanging="180"/>
      </w:pPr>
    </w:lvl>
    <w:lvl w:ilvl="3" w:tplc="040E000F">
      <w:start w:val="1"/>
      <w:numFmt w:val="decimal"/>
      <w:lvlText w:val="%4."/>
      <w:lvlJc w:val="left"/>
      <w:pPr>
        <w:ind w:left="3228" w:hanging="360"/>
      </w:pPr>
    </w:lvl>
    <w:lvl w:ilvl="4" w:tplc="040E0019">
      <w:start w:val="1"/>
      <w:numFmt w:val="lowerLetter"/>
      <w:lvlText w:val="%5."/>
      <w:lvlJc w:val="left"/>
      <w:pPr>
        <w:ind w:left="3948" w:hanging="360"/>
      </w:pPr>
    </w:lvl>
    <w:lvl w:ilvl="5" w:tplc="040E001B">
      <w:start w:val="1"/>
      <w:numFmt w:val="lowerRoman"/>
      <w:lvlText w:val="%6."/>
      <w:lvlJc w:val="right"/>
      <w:pPr>
        <w:ind w:left="4668" w:hanging="180"/>
      </w:pPr>
    </w:lvl>
    <w:lvl w:ilvl="6" w:tplc="040E000F">
      <w:start w:val="1"/>
      <w:numFmt w:val="decimal"/>
      <w:lvlText w:val="%7."/>
      <w:lvlJc w:val="left"/>
      <w:pPr>
        <w:ind w:left="5388" w:hanging="360"/>
      </w:pPr>
    </w:lvl>
    <w:lvl w:ilvl="7" w:tplc="040E0019">
      <w:start w:val="1"/>
      <w:numFmt w:val="lowerLetter"/>
      <w:lvlText w:val="%8."/>
      <w:lvlJc w:val="left"/>
      <w:pPr>
        <w:ind w:left="6108" w:hanging="360"/>
      </w:pPr>
    </w:lvl>
    <w:lvl w:ilvl="8" w:tplc="040E001B">
      <w:start w:val="1"/>
      <w:numFmt w:val="lowerRoman"/>
      <w:lvlText w:val="%9."/>
      <w:lvlJc w:val="right"/>
      <w:pPr>
        <w:ind w:left="6828" w:hanging="180"/>
      </w:pPr>
    </w:lvl>
  </w:abstractNum>
  <w:abstractNum w:abstractNumId="5" w15:restartNumberingAfterBreak="0">
    <w:nsid w:val="3E620731"/>
    <w:multiLevelType w:val="multilevel"/>
    <w:tmpl w:val="73449BEC"/>
    <w:styleLink w:val="Stlus5"/>
    <w:lvl w:ilvl="0">
      <w:start w:val="1"/>
      <w:numFmt w:val="decimal"/>
      <w:lvlText w:val="%1."/>
      <w:lvlJc w:val="left"/>
      <w:pPr>
        <w:ind w:left="360" w:hanging="360"/>
      </w:pPr>
      <w:rPr>
        <w:rFonts w:ascii="Times New Roman" w:hAnsi="Times New Roman"/>
        <w:sz w:val="24"/>
        <w:szCs w:val="24"/>
      </w:rPr>
    </w:lvl>
    <w:lvl w:ilvl="1">
      <w:start w:val="1"/>
      <w:numFmt w:val="decimal"/>
      <w:lvlText w:val="%1.%2."/>
      <w:lvlJc w:val="left"/>
      <w:pPr>
        <w:ind w:left="792" w:hanging="432"/>
      </w:pPr>
      <w:rPr>
        <w:rFonts w:hint="default"/>
        <w:b/>
        <w:i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8662A6"/>
    <w:multiLevelType w:val="hybridMultilevel"/>
    <w:tmpl w:val="664CE09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BD7403B"/>
    <w:multiLevelType w:val="multilevel"/>
    <w:tmpl w:val="B576E448"/>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7A2311B"/>
    <w:multiLevelType w:val="hybridMultilevel"/>
    <w:tmpl w:val="4A2E28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2F92CBF"/>
    <w:multiLevelType w:val="multilevel"/>
    <w:tmpl w:val="8F6E0BAC"/>
    <w:lvl w:ilvl="0">
      <w:start w:val="11"/>
      <w:numFmt w:val="decimal"/>
      <w:lvlText w:val="%1."/>
      <w:lvlJc w:val="left"/>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lvl>
    <w:lvl w:ilvl="1">
      <w:start w:val="3"/>
      <w:numFmt w:val="decimal"/>
      <w:lvlText w:val="%1.%2)"/>
      <w:lvlJc w:val="left"/>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490749"/>
    <w:multiLevelType w:val="hybridMultilevel"/>
    <w:tmpl w:val="484028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F3979DE"/>
    <w:multiLevelType w:val="multilevel"/>
    <w:tmpl w:val="88382EFE"/>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lowerLetter"/>
      <w:pStyle w:val="Cmsor4"/>
      <w:lvlText w:val="%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num w:numId="1">
    <w:abstractNumId w:val="7"/>
  </w:num>
  <w:num w:numId="2">
    <w:abstractNumId w:val="9"/>
  </w:num>
  <w:num w:numId="3">
    <w:abstractNumId w:val="1"/>
  </w:num>
  <w:num w:numId="4">
    <w:abstractNumId w:val="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6"/>
  </w:num>
  <w:num w:numId="9">
    <w:abstractNumId w:val="2"/>
  </w:num>
  <w:num w:numId="10">
    <w:abstractNumId w:val="5"/>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51"/>
    <w:rsid w:val="00006CF1"/>
    <w:rsid w:val="00023766"/>
    <w:rsid w:val="000263BE"/>
    <w:rsid w:val="00031F45"/>
    <w:rsid w:val="00034806"/>
    <w:rsid w:val="00040A6D"/>
    <w:rsid w:val="00054C44"/>
    <w:rsid w:val="00055C94"/>
    <w:rsid w:val="00060611"/>
    <w:rsid w:val="000778ED"/>
    <w:rsid w:val="00086AF3"/>
    <w:rsid w:val="0009629D"/>
    <w:rsid w:val="000B3051"/>
    <w:rsid w:val="000B7E8B"/>
    <w:rsid w:val="000C757F"/>
    <w:rsid w:val="000D50BD"/>
    <w:rsid w:val="000E462F"/>
    <w:rsid w:val="000E49AD"/>
    <w:rsid w:val="000E6626"/>
    <w:rsid w:val="000F6D29"/>
    <w:rsid w:val="00106AF8"/>
    <w:rsid w:val="0012491E"/>
    <w:rsid w:val="0013010A"/>
    <w:rsid w:val="0014238A"/>
    <w:rsid w:val="00144146"/>
    <w:rsid w:val="00162F81"/>
    <w:rsid w:val="00173713"/>
    <w:rsid w:val="0018117E"/>
    <w:rsid w:val="0018196A"/>
    <w:rsid w:val="001840EA"/>
    <w:rsid w:val="001977C3"/>
    <w:rsid w:val="001A19B6"/>
    <w:rsid w:val="001D6A3B"/>
    <w:rsid w:val="001F2F7E"/>
    <w:rsid w:val="0020137D"/>
    <w:rsid w:val="00213F55"/>
    <w:rsid w:val="00224F4C"/>
    <w:rsid w:val="00235A8E"/>
    <w:rsid w:val="00236F97"/>
    <w:rsid w:val="0026307F"/>
    <w:rsid w:val="002670BE"/>
    <w:rsid w:val="00276FA2"/>
    <w:rsid w:val="00295179"/>
    <w:rsid w:val="002C1999"/>
    <w:rsid w:val="002D0689"/>
    <w:rsid w:val="002F4065"/>
    <w:rsid w:val="002F7045"/>
    <w:rsid w:val="002F7747"/>
    <w:rsid w:val="00302105"/>
    <w:rsid w:val="003219D2"/>
    <w:rsid w:val="00336A1A"/>
    <w:rsid w:val="003509A0"/>
    <w:rsid w:val="00384EC1"/>
    <w:rsid w:val="003B69C2"/>
    <w:rsid w:val="003D04D9"/>
    <w:rsid w:val="00402483"/>
    <w:rsid w:val="00425398"/>
    <w:rsid w:val="00455B88"/>
    <w:rsid w:val="004A7664"/>
    <w:rsid w:val="004B4552"/>
    <w:rsid w:val="004C642A"/>
    <w:rsid w:val="004E1CEE"/>
    <w:rsid w:val="004F44C9"/>
    <w:rsid w:val="00506BAF"/>
    <w:rsid w:val="00512D28"/>
    <w:rsid w:val="00520044"/>
    <w:rsid w:val="00535753"/>
    <w:rsid w:val="005530A2"/>
    <w:rsid w:val="005A7991"/>
    <w:rsid w:val="005B0E28"/>
    <w:rsid w:val="005B2772"/>
    <w:rsid w:val="005C14EE"/>
    <w:rsid w:val="005D02BF"/>
    <w:rsid w:val="005E549F"/>
    <w:rsid w:val="005F1BA0"/>
    <w:rsid w:val="0060101D"/>
    <w:rsid w:val="006155A1"/>
    <w:rsid w:val="00633719"/>
    <w:rsid w:val="006360F1"/>
    <w:rsid w:val="00643D01"/>
    <w:rsid w:val="00646C09"/>
    <w:rsid w:val="006512C7"/>
    <w:rsid w:val="0066131D"/>
    <w:rsid w:val="00664639"/>
    <w:rsid w:val="00665232"/>
    <w:rsid w:val="00670B37"/>
    <w:rsid w:val="006810A5"/>
    <w:rsid w:val="006C5AE1"/>
    <w:rsid w:val="006C7256"/>
    <w:rsid w:val="006F548E"/>
    <w:rsid w:val="00707D70"/>
    <w:rsid w:val="00707FAD"/>
    <w:rsid w:val="00712090"/>
    <w:rsid w:val="0071671D"/>
    <w:rsid w:val="0073308F"/>
    <w:rsid w:val="00737F99"/>
    <w:rsid w:val="007415BD"/>
    <w:rsid w:val="00743487"/>
    <w:rsid w:val="007447D0"/>
    <w:rsid w:val="00745A21"/>
    <w:rsid w:val="00745F8D"/>
    <w:rsid w:val="00787614"/>
    <w:rsid w:val="00790F2A"/>
    <w:rsid w:val="007C3BEC"/>
    <w:rsid w:val="007C5C80"/>
    <w:rsid w:val="007E2154"/>
    <w:rsid w:val="007F269F"/>
    <w:rsid w:val="008230E2"/>
    <w:rsid w:val="00824236"/>
    <w:rsid w:val="00852680"/>
    <w:rsid w:val="0087632D"/>
    <w:rsid w:val="00895BDF"/>
    <w:rsid w:val="008A51DF"/>
    <w:rsid w:val="008D2C49"/>
    <w:rsid w:val="008E789B"/>
    <w:rsid w:val="008F001A"/>
    <w:rsid w:val="008F1AEF"/>
    <w:rsid w:val="009168E8"/>
    <w:rsid w:val="00933467"/>
    <w:rsid w:val="0093398C"/>
    <w:rsid w:val="009411C0"/>
    <w:rsid w:val="00941993"/>
    <w:rsid w:val="009524A4"/>
    <w:rsid w:val="00962C43"/>
    <w:rsid w:val="00972A84"/>
    <w:rsid w:val="00985165"/>
    <w:rsid w:val="00986045"/>
    <w:rsid w:val="009C2677"/>
    <w:rsid w:val="009D0FC3"/>
    <w:rsid w:val="009D3148"/>
    <w:rsid w:val="009D5AC0"/>
    <w:rsid w:val="009F2BF9"/>
    <w:rsid w:val="00A01546"/>
    <w:rsid w:val="00A10CDD"/>
    <w:rsid w:val="00A14EE9"/>
    <w:rsid w:val="00A338BC"/>
    <w:rsid w:val="00A52DFB"/>
    <w:rsid w:val="00A55D45"/>
    <w:rsid w:val="00A56F46"/>
    <w:rsid w:val="00A633B2"/>
    <w:rsid w:val="00A81B5E"/>
    <w:rsid w:val="00A92B1B"/>
    <w:rsid w:val="00AA1A29"/>
    <w:rsid w:val="00AC1D8E"/>
    <w:rsid w:val="00AC495C"/>
    <w:rsid w:val="00AD475D"/>
    <w:rsid w:val="00AE1152"/>
    <w:rsid w:val="00AE5FB5"/>
    <w:rsid w:val="00AF4AF4"/>
    <w:rsid w:val="00B006A5"/>
    <w:rsid w:val="00B01F5C"/>
    <w:rsid w:val="00B10E09"/>
    <w:rsid w:val="00B17D92"/>
    <w:rsid w:val="00B24D9D"/>
    <w:rsid w:val="00B3410C"/>
    <w:rsid w:val="00B40872"/>
    <w:rsid w:val="00B4700D"/>
    <w:rsid w:val="00B5182E"/>
    <w:rsid w:val="00B556C7"/>
    <w:rsid w:val="00B850F1"/>
    <w:rsid w:val="00BB7A59"/>
    <w:rsid w:val="00BC33F6"/>
    <w:rsid w:val="00BF0B81"/>
    <w:rsid w:val="00C07C57"/>
    <w:rsid w:val="00C11EEB"/>
    <w:rsid w:val="00C121B5"/>
    <w:rsid w:val="00C3395A"/>
    <w:rsid w:val="00C73685"/>
    <w:rsid w:val="00C87922"/>
    <w:rsid w:val="00CA70A6"/>
    <w:rsid w:val="00CB19EF"/>
    <w:rsid w:val="00CB7EDD"/>
    <w:rsid w:val="00CC2BE2"/>
    <w:rsid w:val="00CE6D21"/>
    <w:rsid w:val="00D12966"/>
    <w:rsid w:val="00D41E09"/>
    <w:rsid w:val="00D47444"/>
    <w:rsid w:val="00D60631"/>
    <w:rsid w:val="00D641B3"/>
    <w:rsid w:val="00D67169"/>
    <w:rsid w:val="00D706CB"/>
    <w:rsid w:val="00D821DA"/>
    <w:rsid w:val="00D8747E"/>
    <w:rsid w:val="00D95825"/>
    <w:rsid w:val="00D96734"/>
    <w:rsid w:val="00D9687F"/>
    <w:rsid w:val="00DB6C96"/>
    <w:rsid w:val="00DE026E"/>
    <w:rsid w:val="00E17496"/>
    <w:rsid w:val="00E204D1"/>
    <w:rsid w:val="00E21024"/>
    <w:rsid w:val="00E364C8"/>
    <w:rsid w:val="00E40856"/>
    <w:rsid w:val="00E43CD6"/>
    <w:rsid w:val="00E57BA6"/>
    <w:rsid w:val="00E76054"/>
    <w:rsid w:val="00E8260C"/>
    <w:rsid w:val="00E856FD"/>
    <w:rsid w:val="00EA5049"/>
    <w:rsid w:val="00EB35D1"/>
    <w:rsid w:val="00EC5710"/>
    <w:rsid w:val="00EE2239"/>
    <w:rsid w:val="00EE3111"/>
    <w:rsid w:val="00F26021"/>
    <w:rsid w:val="00F33F2F"/>
    <w:rsid w:val="00F50993"/>
    <w:rsid w:val="00F5516C"/>
    <w:rsid w:val="00F636B9"/>
    <w:rsid w:val="00F64EB3"/>
    <w:rsid w:val="00F76410"/>
    <w:rsid w:val="00F91098"/>
    <w:rsid w:val="00F97457"/>
    <w:rsid w:val="00FA2E1F"/>
    <w:rsid w:val="00FA7C87"/>
    <w:rsid w:val="00FA7EF2"/>
    <w:rsid w:val="00FB77FA"/>
    <w:rsid w:val="00FC5FD6"/>
    <w:rsid w:val="00FE2356"/>
    <w:rsid w:val="00FE38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5616"/>
  <w15:docId w15:val="{6F585220-E1FF-4930-A32F-74B214AA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031F45"/>
    <w:pPr>
      <w:jc w:val="both"/>
    </w:pPr>
    <w:rPr>
      <w:sz w:val="24"/>
      <w:szCs w:val="24"/>
      <w:lang w:eastAsia="en-US"/>
    </w:rPr>
  </w:style>
  <w:style w:type="paragraph" w:styleId="Cmsor1">
    <w:name w:val="heading 1"/>
    <w:basedOn w:val="Norml"/>
    <w:next w:val="Norml"/>
    <w:link w:val="Cmsor1Char"/>
    <w:qFormat/>
    <w:rsid w:val="00F5516C"/>
    <w:pPr>
      <w:keepNext/>
      <w:numPr>
        <w:numId w:val="5"/>
      </w:numPr>
      <w:spacing w:before="360" w:after="60" w:line="276" w:lineRule="auto"/>
      <w:outlineLvl w:val="0"/>
    </w:pPr>
    <w:rPr>
      <w:rFonts w:ascii="Calibri" w:eastAsia="Times New Roman" w:hAnsi="Calibri" w:cs="Calibri"/>
      <w:b/>
      <w:bCs/>
      <w:sz w:val="28"/>
      <w:szCs w:val="28"/>
    </w:rPr>
  </w:style>
  <w:style w:type="paragraph" w:styleId="Cmsor2">
    <w:name w:val="heading 2"/>
    <w:basedOn w:val="Norml"/>
    <w:next w:val="Cmsor3"/>
    <w:link w:val="Cmsor2Char"/>
    <w:semiHidden/>
    <w:unhideWhenUsed/>
    <w:qFormat/>
    <w:rsid w:val="00F5516C"/>
    <w:pPr>
      <w:keepNext/>
      <w:numPr>
        <w:ilvl w:val="1"/>
        <w:numId w:val="5"/>
      </w:numPr>
      <w:spacing w:before="120" w:after="60" w:line="276" w:lineRule="auto"/>
      <w:outlineLvl w:val="1"/>
    </w:pPr>
    <w:rPr>
      <w:rFonts w:ascii="Calibri" w:eastAsia="Times New Roman" w:hAnsi="Calibri" w:cs="Calibri"/>
      <w:b/>
      <w:bCs/>
      <w:sz w:val="26"/>
      <w:szCs w:val="26"/>
    </w:rPr>
  </w:style>
  <w:style w:type="paragraph" w:styleId="Cmsor3">
    <w:name w:val="heading 3"/>
    <w:basedOn w:val="Norml"/>
    <w:link w:val="Cmsor3Char"/>
    <w:unhideWhenUsed/>
    <w:qFormat/>
    <w:rsid w:val="00F5516C"/>
    <w:pPr>
      <w:numPr>
        <w:ilvl w:val="2"/>
        <w:numId w:val="5"/>
      </w:numPr>
      <w:spacing w:before="60" w:line="276" w:lineRule="auto"/>
      <w:outlineLvl w:val="2"/>
    </w:pPr>
    <w:rPr>
      <w:rFonts w:ascii="Calibri" w:eastAsia="Times New Roman" w:hAnsi="Calibri" w:cs="Calibri"/>
      <w:sz w:val="22"/>
      <w:szCs w:val="22"/>
    </w:rPr>
  </w:style>
  <w:style w:type="paragraph" w:styleId="Cmsor4">
    <w:name w:val="heading 4"/>
    <w:basedOn w:val="Norml"/>
    <w:next w:val="Norml"/>
    <w:link w:val="Cmsor4Char"/>
    <w:semiHidden/>
    <w:unhideWhenUsed/>
    <w:qFormat/>
    <w:rsid w:val="00F5516C"/>
    <w:pPr>
      <w:keepNext/>
      <w:keepLines/>
      <w:numPr>
        <w:ilvl w:val="3"/>
        <w:numId w:val="5"/>
      </w:numPr>
      <w:spacing w:before="200" w:line="276" w:lineRule="auto"/>
      <w:outlineLvl w:val="3"/>
    </w:pPr>
    <w:rPr>
      <w:rFonts w:ascii="Cambria" w:eastAsia="Times New Roman" w:hAnsi="Cambria" w:cs="Cambria"/>
      <w:b/>
      <w:bCs/>
      <w:i/>
      <w:iCs/>
      <w:color w:val="4F81BD"/>
      <w:sz w:val="22"/>
      <w:szCs w:val="22"/>
    </w:rPr>
  </w:style>
  <w:style w:type="paragraph" w:styleId="Cmsor5">
    <w:name w:val="heading 5"/>
    <w:basedOn w:val="Norml"/>
    <w:next w:val="Norml"/>
    <w:link w:val="Cmsor5Char"/>
    <w:uiPriority w:val="9"/>
    <w:semiHidden/>
    <w:unhideWhenUsed/>
    <w:qFormat/>
    <w:rsid w:val="00F5516C"/>
    <w:pPr>
      <w:keepNext/>
      <w:keepLines/>
      <w:numPr>
        <w:ilvl w:val="4"/>
        <w:numId w:val="5"/>
      </w:numPr>
      <w:spacing w:before="200" w:line="276" w:lineRule="auto"/>
      <w:outlineLvl w:val="4"/>
    </w:pPr>
    <w:rPr>
      <w:rFonts w:ascii="Cambria" w:eastAsia="Times New Roman" w:hAnsi="Cambria" w:cs="Cambria"/>
      <w:color w:val="243F60"/>
      <w:sz w:val="22"/>
      <w:szCs w:val="22"/>
    </w:rPr>
  </w:style>
  <w:style w:type="paragraph" w:styleId="Cmsor6">
    <w:name w:val="heading 6"/>
    <w:basedOn w:val="Norml"/>
    <w:next w:val="Norml"/>
    <w:link w:val="Cmsor6Char"/>
    <w:uiPriority w:val="9"/>
    <w:semiHidden/>
    <w:unhideWhenUsed/>
    <w:qFormat/>
    <w:rsid w:val="00F5516C"/>
    <w:pPr>
      <w:keepNext/>
      <w:keepLines/>
      <w:numPr>
        <w:ilvl w:val="5"/>
        <w:numId w:val="5"/>
      </w:numPr>
      <w:spacing w:before="200" w:line="276" w:lineRule="auto"/>
      <w:outlineLvl w:val="5"/>
    </w:pPr>
    <w:rPr>
      <w:rFonts w:ascii="Cambria" w:eastAsia="Times New Roman" w:hAnsi="Cambria" w:cs="Cambria"/>
      <w:i/>
      <w:iCs/>
      <w:color w:val="243F60"/>
      <w:sz w:val="22"/>
      <w:szCs w:val="22"/>
    </w:rPr>
  </w:style>
  <w:style w:type="paragraph" w:styleId="Cmsor7">
    <w:name w:val="heading 7"/>
    <w:basedOn w:val="Norml"/>
    <w:next w:val="Norml"/>
    <w:link w:val="Cmsor7Char"/>
    <w:uiPriority w:val="9"/>
    <w:semiHidden/>
    <w:unhideWhenUsed/>
    <w:qFormat/>
    <w:rsid w:val="00F5516C"/>
    <w:pPr>
      <w:keepNext/>
      <w:keepLines/>
      <w:numPr>
        <w:ilvl w:val="6"/>
        <w:numId w:val="5"/>
      </w:numPr>
      <w:spacing w:before="200" w:line="276" w:lineRule="auto"/>
      <w:outlineLvl w:val="6"/>
    </w:pPr>
    <w:rPr>
      <w:rFonts w:ascii="Cambria" w:eastAsia="Times New Roman" w:hAnsi="Cambria" w:cs="Cambria"/>
      <w:i/>
      <w:iCs/>
      <w:color w:val="404040"/>
      <w:sz w:val="22"/>
      <w:szCs w:val="22"/>
    </w:rPr>
  </w:style>
  <w:style w:type="paragraph" w:styleId="Cmsor8">
    <w:name w:val="heading 8"/>
    <w:basedOn w:val="Norml"/>
    <w:next w:val="Norml"/>
    <w:link w:val="Cmsor8Char"/>
    <w:uiPriority w:val="9"/>
    <w:semiHidden/>
    <w:unhideWhenUsed/>
    <w:qFormat/>
    <w:rsid w:val="00F5516C"/>
    <w:pPr>
      <w:keepNext/>
      <w:keepLines/>
      <w:numPr>
        <w:ilvl w:val="7"/>
        <w:numId w:val="5"/>
      </w:numPr>
      <w:spacing w:before="200" w:line="276" w:lineRule="auto"/>
      <w:outlineLvl w:val="7"/>
    </w:pPr>
    <w:rPr>
      <w:rFonts w:ascii="Cambria" w:eastAsia="Times New Roman" w:hAnsi="Cambria" w:cs="Cambria"/>
      <w:color w:val="404040"/>
      <w:sz w:val="20"/>
      <w:szCs w:val="20"/>
    </w:rPr>
  </w:style>
  <w:style w:type="paragraph" w:styleId="Cmsor9">
    <w:name w:val="heading 9"/>
    <w:basedOn w:val="Norml"/>
    <w:next w:val="Norml"/>
    <w:link w:val="Cmsor9Char"/>
    <w:uiPriority w:val="9"/>
    <w:semiHidden/>
    <w:unhideWhenUsed/>
    <w:qFormat/>
    <w:rsid w:val="00F5516C"/>
    <w:pPr>
      <w:keepNext/>
      <w:keepLines/>
      <w:numPr>
        <w:ilvl w:val="8"/>
        <w:numId w:val="5"/>
      </w:numPr>
      <w:spacing w:before="200" w:line="276" w:lineRule="auto"/>
      <w:outlineLvl w:val="8"/>
    </w:pPr>
    <w:rPr>
      <w:rFonts w:ascii="Cambria" w:eastAsia="Times New Roman" w:hAnsi="Cambria" w:cs="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Szvegtrzs6">
    <w:name w:val="Szövegtörzs (6)"/>
    <w:basedOn w:val="Bekezdsalapbettpusa"/>
    <w:rsid w:val="000B3051"/>
    <w:rPr>
      <w:rFonts w:ascii="Segoe UI" w:eastAsia="Segoe UI" w:hAnsi="Segoe UI" w:cs="Segoe UI"/>
      <w:b/>
      <w:bCs/>
      <w:i w:val="0"/>
      <w:iCs w:val="0"/>
      <w:smallCaps w:val="0"/>
      <w:strike w:val="0"/>
      <w:color w:val="000000"/>
      <w:spacing w:val="0"/>
      <w:w w:val="100"/>
      <w:position w:val="0"/>
      <w:sz w:val="17"/>
      <w:szCs w:val="17"/>
      <w:u w:val="none"/>
      <w:lang w:val="hu-HU"/>
    </w:rPr>
  </w:style>
  <w:style w:type="character" w:styleId="Hiperhivatkozs">
    <w:name w:val="Hyperlink"/>
    <w:basedOn w:val="Bekezdsalapbettpusa"/>
    <w:rsid w:val="000B3051"/>
    <w:rPr>
      <w:color w:val="0066CC"/>
      <w:u w:val="single"/>
    </w:rPr>
  </w:style>
  <w:style w:type="character" w:customStyle="1" w:styleId="Szvegtrzs1">
    <w:name w:val="Szövegtörzs1"/>
    <w:basedOn w:val="Bekezdsalapbettpusa"/>
    <w:rsid w:val="000B305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SzvegtrzsFlkvr">
    <w:name w:val="Szövegtörzs + Félkövér"/>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30">
    <w:name w:val="Címsor #3"/>
    <w:basedOn w:val="Bekezdsalapbettpusa"/>
    <w:rsid w:val="000B3051"/>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hu-HU"/>
    </w:rPr>
  </w:style>
  <w:style w:type="character" w:customStyle="1" w:styleId="Szvegtrzs7NemdltTrkz0pt">
    <w:name w:val="Szövegtörzs (7) + Nem dőlt;Térköz 0 pt"/>
    <w:basedOn w:val="Bekezdsalapbettpusa"/>
    <w:rsid w:val="004B4552"/>
    <w:rPr>
      <w:rFonts w:ascii="Lucida Sans Unicode" w:eastAsia="Lucida Sans Unicode" w:hAnsi="Lucida Sans Unicode" w:cs="Lucida Sans Unicode"/>
      <w:b w:val="0"/>
      <w:bCs w:val="0"/>
      <w:i/>
      <w:iCs/>
      <w:smallCaps w:val="0"/>
      <w:strike w:val="0"/>
      <w:color w:val="000000"/>
      <w:spacing w:val="0"/>
      <w:w w:val="100"/>
      <w:position w:val="0"/>
      <w:sz w:val="14"/>
      <w:szCs w:val="14"/>
      <w:u w:val="none"/>
      <w:lang w:val="hu-HU"/>
    </w:rPr>
  </w:style>
  <w:style w:type="character" w:customStyle="1" w:styleId="Szvegtrzs7">
    <w:name w:val="Szövegtörzs (7)_"/>
    <w:basedOn w:val="Bekezdsalapbettpusa"/>
    <w:rsid w:val="004B4552"/>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Szvegtrzs70">
    <w:name w:val="Szövegtörzs (7)"/>
    <w:basedOn w:val="Szvegtrzs7"/>
    <w:rsid w:val="004B4552"/>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
    <w:name w:val="Szövegtörzs_"/>
    <w:basedOn w:val="Bekezdsalapbettpusa"/>
    <w:link w:val="Szvegtrzs19"/>
    <w:rsid w:val="004B4552"/>
    <w:rPr>
      <w:rFonts w:ascii="Lucida Sans Unicode" w:eastAsia="Lucida Sans Unicode" w:hAnsi="Lucida Sans Unicode" w:cs="Lucida Sans Unicode"/>
      <w:sz w:val="14"/>
      <w:szCs w:val="14"/>
      <w:shd w:val="clear" w:color="auto" w:fill="FFFFFF"/>
    </w:rPr>
  </w:style>
  <w:style w:type="paragraph" w:customStyle="1" w:styleId="Szvegtrzs19">
    <w:name w:val="Szövegtörzs19"/>
    <w:basedOn w:val="Norml"/>
    <w:link w:val="Szvegtrzs"/>
    <w:rsid w:val="004B4552"/>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character" w:customStyle="1" w:styleId="Szvegtrzs71">
    <w:name w:val="Szövegtörzs7"/>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DltTrkz0pt">
    <w:name w:val="Szövegtörzs + Dőlt;Térköz 0 pt"/>
    <w:basedOn w:val="Szvegtrzs"/>
    <w:rsid w:val="00707D70"/>
    <w:rPr>
      <w:rFonts w:ascii="Lucida Sans Unicode" w:eastAsia="Lucida Sans Unicode" w:hAnsi="Lucida Sans Unicode" w:cs="Lucida Sans Unicode"/>
      <w:b w:val="0"/>
      <w:bCs w:val="0"/>
      <w:i/>
      <w:iCs/>
      <w:smallCaps w:val="0"/>
      <w:strike w:val="0"/>
      <w:color w:val="000000"/>
      <w:spacing w:val="-10"/>
      <w:w w:val="100"/>
      <w:position w:val="0"/>
      <w:sz w:val="14"/>
      <w:szCs w:val="14"/>
      <w:u w:val="none"/>
      <w:shd w:val="clear" w:color="auto" w:fill="FFFFFF"/>
      <w:lang w:val="hu-HU"/>
    </w:rPr>
  </w:style>
  <w:style w:type="character" w:customStyle="1" w:styleId="Szvegtrzs3">
    <w:name w:val="Szövegtörzs3"/>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
    <w:name w:val="Szövegtörzs8"/>
    <w:basedOn w:val="Szvegtrzs"/>
    <w:rsid w:val="00707D70"/>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4">
    <w:name w:val="Szövegtörzs4"/>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9">
    <w:name w:val="Szövegtörzs9"/>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10">
    <w:name w:val="Szövegtörzs10"/>
    <w:basedOn w:val="Szvegtrzs"/>
    <w:rsid w:val="00B556C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Cmsor52">
    <w:name w:val="Címsor #5 (2)"/>
    <w:basedOn w:val="Bekezdsalapbettpusa"/>
    <w:rsid w:val="00895BDF"/>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hu-HU"/>
    </w:rPr>
  </w:style>
  <w:style w:type="character" w:customStyle="1" w:styleId="Szvegtrzs80">
    <w:name w:val="Szövegtörzs (8)"/>
    <w:basedOn w:val="Bekezdsalapbettpusa"/>
    <w:rsid w:val="00895BDF"/>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Szvegtrzs7FlkvrNemdltTrkz0pt">
    <w:name w:val="Szövegtörzs (7) + Félkövér;Nem dőlt;Térköz 0 pt"/>
    <w:basedOn w:val="Szvegtrzs7"/>
    <w:rsid w:val="00D41E09"/>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Cmsor520">
    <w:name w:val="Címsor #5 (2)_"/>
    <w:basedOn w:val="Bekezdsalapbettpusa"/>
    <w:rsid w:val="00D41E09"/>
    <w:rPr>
      <w:rFonts w:ascii="Palatino Linotype" w:eastAsia="Palatino Linotype" w:hAnsi="Palatino Linotype" w:cs="Palatino Linotype"/>
      <w:b w:val="0"/>
      <w:bCs w:val="0"/>
      <w:i w:val="0"/>
      <w:iCs w:val="0"/>
      <w:smallCaps w:val="0"/>
      <w:strike w:val="0"/>
      <w:sz w:val="16"/>
      <w:szCs w:val="16"/>
      <w:u w:val="none"/>
    </w:rPr>
  </w:style>
  <w:style w:type="character" w:customStyle="1" w:styleId="Cmsor52LucidaSansUnicode7ptFlkvr">
    <w:name w:val="Címsor #5 (2) + Lucida Sans Unicode;7 pt;Félkövér"/>
    <w:basedOn w:val="Cmsor520"/>
    <w:rsid w:val="00D41E09"/>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Cmsor52LucidaSansUnicode7ptDltTrkz0pt">
    <w:name w:val="Címsor #5 (2) + Lucida Sans Unicode;7 pt;Dőlt;Térköz 0 pt"/>
    <w:basedOn w:val="Cmsor520"/>
    <w:rsid w:val="00D41E09"/>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8NemflkvrDltTrkz0pt">
    <w:name w:val="Szövegtörzs (8) + Nem félkövér;Dőlt;Térköz 0 pt"/>
    <w:basedOn w:val="Bekezdsalapbettpusa"/>
    <w:rsid w:val="006360F1"/>
    <w:rPr>
      <w:rFonts w:ascii="Lucida Sans Unicode" w:eastAsia="Lucida Sans Unicode" w:hAnsi="Lucida Sans Unicode" w:cs="Lucida Sans Unicode"/>
      <w:b/>
      <w:bCs/>
      <w:i/>
      <w:iCs/>
      <w:smallCaps w:val="0"/>
      <w:strike w:val="0"/>
      <w:color w:val="000000"/>
      <w:spacing w:val="-10"/>
      <w:w w:val="100"/>
      <w:position w:val="0"/>
      <w:sz w:val="14"/>
      <w:szCs w:val="14"/>
      <w:u w:val="none"/>
      <w:lang w:val="hu-HU"/>
    </w:rPr>
  </w:style>
  <w:style w:type="character" w:customStyle="1" w:styleId="Szvegtrzs90">
    <w:name w:val="Szövegtörzs (9)"/>
    <w:basedOn w:val="Bekezdsalapbettpusa"/>
    <w:rsid w:val="006360F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hu-HU"/>
    </w:rPr>
  </w:style>
  <w:style w:type="character" w:customStyle="1" w:styleId="Tblzatfelirata">
    <w:name w:val="Táblázat felirata"/>
    <w:basedOn w:val="Bekezdsalapbettpusa"/>
    <w:rsid w:val="00AE1152"/>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hu-HU"/>
    </w:rPr>
  </w:style>
  <w:style w:type="character" w:customStyle="1" w:styleId="Tblzatfelirata2">
    <w:name w:val="Táblázat felirata (2)"/>
    <w:basedOn w:val="Bekezdsalapbettpusa"/>
    <w:rsid w:val="007F269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customStyle="1" w:styleId="Szvegtrzs2">
    <w:name w:val="Szövegtörzs2"/>
    <w:basedOn w:val="Szvegtrzs"/>
    <w:rsid w:val="00162F81"/>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hu-HU"/>
    </w:rPr>
  </w:style>
  <w:style w:type="character" w:customStyle="1" w:styleId="Szvegtrzs81">
    <w:name w:val="Szövegtörzs (8)_"/>
    <w:basedOn w:val="Bekezdsalapbettpusa"/>
    <w:rsid w:val="00162F81"/>
    <w:rPr>
      <w:rFonts w:ascii="Lucida Sans Unicode" w:eastAsia="Lucida Sans Unicode" w:hAnsi="Lucida Sans Unicode" w:cs="Lucida Sans Unicode"/>
      <w:b/>
      <w:bCs/>
      <w:i w:val="0"/>
      <w:iCs w:val="0"/>
      <w:smallCaps w:val="0"/>
      <w:strike w:val="0"/>
      <w:sz w:val="14"/>
      <w:szCs w:val="14"/>
      <w:u w:val="none"/>
    </w:rPr>
  </w:style>
  <w:style w:type="table" w:styleId="Rcsostblzat">
    <w:name w:val="Table Grid"/>
    <w:basedOn w:val="Normltblzat"/>
    <w:uiPriority w:val="59"/>
    <w:rsid w:val="00FA2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
    <w:name w:val="Lábjegyzet_"/>
    <w:basedOn w:val="Bekezdsalapbettpusa"/>
    <w:rsid w:val="00FA2E1F"/>
    <w:rPr>
      <w:rFonts w:ascii="Lucida Sans Unicode" w:eastAsia="Lucida Sans Unicode" w:hAnsi="Lucida Sans Unicode" w:cs="Lucida Sans Unicode"/>
      <w:b w:val="0"/>
      <w:bCs w:val="0"/>
      <w:i/>
      <w:iCs/>
      <w:smallCaps w:val="0"/>
      <w:strike w:val="0"/>
      <w:spacing w:val="-10"/>
      <w:sz w:val="14"/>
      <w:szCs w:val="14"/>
      <w:u w:val="none"/>
    </w:rPr>
  </w:style>
  <w:style w:type="character" w:customStyle="1" w:styleId="LbjegyzetFlkvrNemdltTrkz0pt">
    <w:name w:val="Lábjegyzet + Félkövér;Nem dőlt;Térköz 0 pt"/>
    <w:basedOn w:val="Lbjegyzet"/>
    <w:rsid w:val="00FA2E1F"/>
    <w:rPr>
      <w:rFonts w:ascii="Lucida Sans Unicode" w:eastAsia="Lucida Sans Unicode" w:hAnsi="Lucida Sans Unicode" w:cs="Lucida Sans Unicode"/>
      <w:b/>
      <w:bCs/>
      <w:i/>
      <w:iCs/>
      <w:smallCaps w:val="0"/>
      <w:strike w:val="0"/>
      <w:color w:val="000000"/>
      <w:spacing w:val="0"/>
      <w:w w:val="100"/>
      <w:position w:val="0"/>
      <w:sz w:val="14"/>
      <w:szCs w:val="14"/>
      <w:u w:val="none"/>
      <w:lang w:val="hu-HU"/>
    </w:rPr>
  </w:style>
  <w:style w:type="character" w:customStyle="1" w:styleId="Lbjegyzet0">
    <w:name w:val="Lábjegyzet"/>
    <w:basedOn w:val="Lbjegyzet"/>
    <w:rsid w:val="00FA2E1F"/>
    <w:rPr>
      <w:rFonts w:ascii="Lucida Sans Unicode" w:eastAsia="Lucida Sans Unicode" w:hAnsi="Lucida Sans Unicode" w:cs="Lucida Sans Unicode"/>
      <w:b w:val="0"/>
      <w:bCs w:val="0"/>
      <w:i/>
      <w:iCs/>
      <w:smallCaps w:val="0"/>
      <w:strike w:val="0"/>
      <w:color w:val="000000"/>
      <w:spacing w:val="-10"/>
      <w:w w:val="100"/>
      <w:position w:val="0"/>
      <w:sz w:val="14"/>
      <w:szCs w:val="14"/>
      <w:u w:val="none"/>
      <w:lang w:val="hu-HU"/>
    </w:rPr>
  </w:style>
  <w:style w:type="character" w:styleId="Jegyzethivatkozs">
    <w:name w:val="annotation reference"/>
    <w:basedOn w:val="Bekezdsalapbettpusa"/>
    <w:uiPriority w:val="99"/>
    <w:semiHidden/>
    <w:unhideWhenUsed/>
    <w:rsid w:val="00A52DFB"/>
    <w:rPr>
      <w:sz w:val="16"/>
      <w:szCs w:val="16"/>
    </w:rPr>
  </w:style>
  <w:style w:type="paragraph" w:styleId="Jegyzetszveg">
    <w:name w:val="annotation text"/>
    <w:basedOn w:val="Norml"/>
    <w:link w:val="JegyzetszvegChar"/>
    <w:uiPriority w:val="99"/>
    <w:semiHidden/>
    <w:unhideWhenUsed/>
    <w:rsid w:val="00A52DFB"/>
    <w:rPr>
      <w:sz w:val="20"/>
      <w:szCs w:val="20"/>
    </w:rPr>
  </w:style>
  <w:style w:type="character" w:customStyle="1" w:styleId="JegyzetszvegChar">
    <w:name w:val="Jegyzetszöveg Char"/>
    <w:basedOn w:val="Bekezdsalapbettpusa"/>
    <w:link w:val="Jegyzetszveg"/>
    <w:uiPriority w:val="99"/>
    <w:semiHidden/>
    <w:rsid w:val="00A52DFB"/>
    <w:rPr>
      <w:lang w:eastAsia="en-US"/>
    </w:rPr>
  </w:style>
  <w:style w:type="paragraph" w:styleId="Megjegyzstrgya">
    <w:name w:val="annotation subject"/>
    <w:basedOn w:val="Jegyzetszveg"/>
    <w:next w:val="Jegyzetszveg"/>
    <w:link w:val="MegjegyzstrgyaChar"/>
    <w:uiPriority w:val="99"/>
    <w:semiHidden/>
    <w:unhideWhenUsed/>
    <w:rsid w:val="00A52DFB"/>
    <w:rPr>
      <w:b/>
      <w:bCs/>
    </w:rPr>
  </w:style>
  <w:style w:type="character" w:customStyle="1" w:styleId="MegjegyzstrgyaChar">
    <w:name w:val="Megjegyzés tárgya Char"/>
    <w:basedOn w:val="JegyzetszvegChar"/>
    <w:link w:val="Megjegyzstrgya"/>
    <w:uiPriority w:val="99"/>
    <w:semiHidden/>
    <w:rsid w:val="00A52DFB"/>
    <w:rPr>
      <w:b/>
      <w:bCs/>
      <w:lang w:eastAsia="en-US"/>
    </w:rPr>
  </w:style>
  <w:style w:type="paragraph" w:styleId="Buborkszveg">
    <w:name w:val="Balloon Text"/>
    <w:basedOn w:val="Norml"/>
    <w:link w:val="BuborkszvegChar"/>
    <w:uiPriority w:val="99"/>
    <w:semiHidden/>
    <w:unhideWhenUsed/>
    <w:rsid w:val="00A52D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52DFB"/>
    <w:rPr>
      <w:rFonts w:ascii="Segoe UI" w:hAnsi="Segoe UI" w:cs="Segoe UI"/>
      <w:sz w:val="18"/>
      <w:szCs w:val="18"/>
      <w:lang w:eastAsia="en-US"/>
    </w:rPr>
  </w:style>
  <w:style w:type="character" w:customStyle="1" w:styleId="Cmsor1Char">
    <w:name w:val="Címsor 1 Char"/>
    <w:basedOn w:val="Bekezdsalapbettpusa"/>
    <w:link w:val="Cmsor1"/>
    <w:rsid w:val="00F5516C"/>
    <w:rPr>
      <w:rFonts w:ascii="Calibri" w:eastAsia="Times New Roman" w:hAnsi="Calibri" w:cs="Calibri"/>
      <w:b/>
      <w:bCs/>
      <w:sz w:val="28"/>
      <w:szCs w:val="28"/>
      <w:lang w:eastAsia="en-US"/>
    </w:rPr>
  </w:style>
  <w:style w:type="character" w:customStyle="1" w:styleId="Cmsor2Char">
    <w:name w:val="Címsor 2 Char"/>
    <w:basedOn w:val="Bekezdsalapbettpusa"/>
    <w:link w:val="Cmsor2"/>
    <w:semiHidden/>
    <w:rsid w:val="00F5516C"/>
    <w:rPr>
      <w:rFonts w:ascii="Calibri" w:eastAsia="Times New Roman" w:hAnsi="Calibri" w:cs="Calibri"/>
      <w:b/>
      <w:bCs/>
      <w:sz w:val="26"/>
      <w:szCs w:val="26"/>
      <w:lang w:eastAsia="en-US"/>
    </w:rPr>
  </w:style>
  <w:style w:type="character" w:customStyle="1" w:styleId="Cmsor3Char">
    <w:name w:val="Címsor 3 Char"/>
    <w:basedOn w:val="Bekezdsalapbettpusa"/>
    <w:link w:val="Cmsor3"/>
    <w:rsid w:val="00F5516C"/>
    <w:rPr>
      <w:rFonts w:ascii="Calibri" w:eastAsia="Times New Roman" w:hAnsi="Calibri" w:cs="Calibri"/>
      <w:sz w:val="22"/>
      <w:szCs w:val="22"/>
      <w:lang w:eastAsia="en-US"/>
    </w:rPr>
  </w:style>
  <w:style w:type="character" w:customStyle="1" w:styleId="Cmsor4Char">
    <w:name w:val="Címsor 4 Char"/>
    <w:basedOn w:val="Bekezdsalapbettpusa"/>
    <w:link w:val="Cmsor4"/>
    <w:semiHidden/>
    <w:rsid w:val="00F5516C"/>
    <w:rPr>
      <w:rFonts w:ascii="Cambria" w:eastAsia="Times New Roman" w:hAnsi="Cambria" w:cs="Cambria"/>
      <w:b/>
      <w:bCs/>
      <w:i/>
      <w:iCs/>
      <w:color w:val="4F81BD"/>
      <w:sz w:val="22"/>
      <w:szCs w:val="22"/>
      <w:lang w:eastAsia="en-US"/>
    </w:rPr>
  </w:style>
  <w:style w:type="character" w:customStyle="1" w:styleId="Cmsor5Char">
    <w:name w:val="Címsor 5 Char"/>
    <w:basedOn w:val="Bekezdsalapbettpusa"/>
    <w:link w:val="Cmsor5"/>
    <w:uiPriority w:val="9"/>
    <w:semiHidden/>
    <w:rsid w:val="00F5516C"/>
    <w:rPr>
      <w:rFonts w:ascii="Cambria" w:eastAsia="Times New Roman" w:hAnsi="Cambria" w:cs="Cambria"/>
      <w:color w:val="243F60"/>
      <w:sz w:val="22"/>
      <w:szCs w:val="22"/>
      <w:lang w:eastAsia="en-US"/>
    </w:rPr>
  </w:style>
  <w:style w:type="character" w:customStyle="1" w:styleId="Cmsor6Char">
    <w:name w:val="Címsor 6 Char"/>
    <w:basedOn w:val="Bekezdsalapbettpusa"/>
    <w:link w:val="Cmsor6"/>
    <w:uiPriority w:val="9"/>
    <w:semiHidden/>
    <w:rsid w:val="00F5516C"/>
    <w:rPr>
      <w:rFonts w:ascii="Cambria" w:eastAsia="Times New Roman" w:hAnsi="Cambria" w:cs="Cambria"/>
      <w:i/>
      <w:iCs/>
      <w:color w:val="243F60"/>
      <w:sz w:val="22"/>
      <w:szCs w:val="22"/>
      <w:lang w:eastAsia="en-US"/>
    </w:rPr>
  </w:style>
  <w:style w:type="character" w:customStyle="1" w:styleId="Cmsor7Char">
    <w:name w:val="Címsor 7 Char"/>
    <w:basedOn w:val="Bekezdsalapbettpusa"/>
    <w:link w:val="Cmsor7"/>
    <w:uiPriority w:val="9"/>
    <w:semiHidden/>
    <w:rsid w:val="00F5516C"/>
    <w:rPr>
      <w:rFonts w:ascii="Cambria" w:eastAsia="Times New Roman" w:hAnsi="Cambria" w:cs="Cambria"/>
      <w:i/>
      <w:iCs/>
      <w:color w:val="404040"/>
      <w:sz w:val="22"/>
      <w:szCs w:val="22"/>
      <w:lang w:eastAsia="en-US"/>
    </w:rPr>
  </w:style>
  <w:style w:type="character" w:customStyle="1" w:styleId="Cmsor8Char">
    <w:name w:val="Címsor 8 Char"/>
    <w:basedOn w:val="Bekezdsalapbettpusa"/>
    <w:link w:val="Cmsor8"/>
    <w:uiPriority w:val="9"/>
    <w:semiHidden/>
    <w:rsid w:val="00F5516C"/>
    <w:rPr>
      <w:rFonts w:ascii="Cambria" w:eastAsia="Times New Roman" w:hAnsi="Cambria" w:cs="Cambria"/>
      <w:color w:val="404040"/>
      <w:lang w:eastAsia="en-US"/>
    </w:rPr>
  </w:style>
  <w:style w:type="character" w:customStyle="1" w:styleId="Cmsor9Char">
    <w:name w:val="Címsor 9 Char"/>
    <w:basedOn w:val="Bekezdsalapbettpusa"/>
    <w:link w:val="Cmsor9"/>
    <w:uiPriority w:val="9"/>
    <w:semiHidden/>
    <w:rsid w:val="00F5516C"/>
    <w:rPr>
      <w:rFonts w:ascii="Cambria" w:eastAsia="Times New Roman" w:hAnsi="Cambria" w:cs="Cambria"/>
      <w:i/>
      <w:iCs/>
      <w:color w:val="404040"/>
      <w:lang w:eastAsia="en-US"/>
    </w:rPr>
  </w:style>
  <w:style w:type="paragraph" w:styleId="Listaszerbekezds">
    <w:name w:val="List Paragraph"/>
    <w:basedOn w:val="Norml"/>
    <w:link w:val="ListaszerbekezdsChar"/>
    <w:uiPriority w:val="34"/>
    <w:qFormat/>
    <w:rsid w:val="00F5516C"/>
    <w:pPr>
      <w:spacing w:before="60" w:after="60" w:line="276" w:lineRule="auto"/>
      <w:ind w:left="720"/>
    </w:pPr>
    <w:rPr>
      <w:rFonts w:ascii="Calibri" w:hAnsi="Calibri" w:cs="Calibri"/>
      <w:sz w:val="22"/>
      <w:szCs w:val="22"/>
    </w:rPr>
  </w:style>
  <w:style w:type="paragraph" w:customStyle="1" w:styleId="Default">
    <w:name w:val="Default"/>
    <w:rsid w:val="000263BE"/>
    <w:pPr>
      <w:autoSpaceDE w:val="0"/>
      <w:autoSpaceDN w:val="0"/>
      <w:adjustRightInd w:val="0"/>
    </w:pPr>
    <w:rPr>
      <w:rFonts w:ascii="Liberation Sans" w:hAnsi="Liberation Sans" w:cs="Liberation Sans"/>
      <w:color w:val="000000"/>
      <w:sz w:val="24"/>
      <w:szCs w:val="24"/>
    </w:rPr>
  </w:style>
  <w:style w:type="character" w:customStyle="1" w:styleId="lfejChar">
    <w:name w:val="Élőfej Char"/>
    <w:aliases w:val="Header1 Char,ƒl?fej Char"/>
    <w:basedOn w:val="Bekezdsalapbettpusa"/>
    <w:link w:val="lfej"/>
    <w:uiPriority w:val="99"/>
    <w:semiHidden/>
    <w:locked/>
    <w:rsid w:val="00972A84"/>
  </w:style>
  <w:style w:type="paragraph" w:styleId="lfej">
    <w:name w:val="header"/>
    <w:aliases w:val="Header1,ƒl?fej"/>
    <w:basedOn w:val="Norml"/>
    <w:link w:val="lfejChar"/>
    <w:uiPriority w:val="99"/>
    <w:semiHidden/>
    <w:unhideWhenUsed/>
    <w:rsid w:val="00972A84"/>
    <w:pPr>
      <w:tabs>
        <w:tab w:val="center" w:pos="4536"/>
        <w:tab w:val="right" w:pos="9072"/>
      </w:tabs>
      <w:jc w:val="left"/>
    </w:pPr>
    <w:rPr>
      <w:sz w:val="20"/>
      <w:szCs w:val="20"/>
      <w:lang w:eastAsia="hu-HU"/>
    </w:rPr>
  </w:style>
  <w:style w:type="character" w:customStyle="1" w:styleId="lfejChar1">
    <w:name w:val="Élőfej Char1"/>
    <w:basedOn w:val="Bekezdsalapbettpusa"/>
    <w:uiPriority w:val="99"/>
    <w:semiHidden/>
    <w:rsid w:val="00972A84"/>
    <w:rPr>
      <w:sz w:val="24"/>
      <w:szCs w:val="24"/>
      <w:lang w:eastAsia="en-US"/>
    </w:rPr>
  </w:style>
  <w:style w:type="character" w:customStyle="1" w:styleId="ListaszerbekezdsChar">
    <w:name w:val="Listaszerű bekezdés Char"/>
    <w:link w:val="Listaszerbekezds"/>
    <w:uiPriority w:val="34"/>
    <w:rsid w:val="00CA70A6"/>
    <w:rPr>
      <w:rFonts w:ascii="Calibri" w:hAnsi="Calibri" w:cs="Calibri"/>
      <w:sz w:val="22"/>
      <w:szCs w:val="22"/>
      <w:lang w:eastAsia="en-US"/>
    </w:rPr>
  </w:style>
  <w:style w:type="numbering" w:customStyle="1" w:styleId="Stlus5">
    <w:name w:val="Stílus5"/>
    <w:uiPriority w:val="99"/>
    <w:rsid w:val="00CA70A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84151">
      <w:bodyDiv w:val="1"/>
      <w:marLeft w:val="0"/>
      <w:marRight w:val="0"/>
      <w:marTop w:val="0"/>
      <w:marBottom w:val="0"/>
      <w:divBdr>
        <w:top w:val="none" w:sz="0" w:space="0" w:color="auto"/>
        <w:left w:val="none" w:sz="0" w:space="0" w:color="auto"/>
        <w:bottom w:val="none" w:sz="0" w:space="0" w:color="auto"/>
        <w:right w:val="none" w:sz="0" w:space="0" w:color="auto"/>
      </w:divBdr>
    </w:div>
    <w:div w:id="1729456731">
      <w:bodyDiv w:val="1"/>
      <w:marLeft w:val="0"/>
      <w:marRight w:val="0"/>
      <w:marTop w:val="0"/>
      <w:marBottom w:val="0"/>
      <w:divBdr>
        <w:top w:val="none" w:sz="0" w:space="0" w:color="auto"/>
        <w:left w:val="none" w:sz="0" w:space="0" w:color="auto"/>
        <w:bottom w:val="none" w:sz="0" w:space="0" w:color="auto"/>
        <w:right w:val="none" w:sz="0" w:space="0" w:color="auto"/>
      </w:divBdr>
    </w:div>
    <w:div w:id="21052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ozbeszerzesfutar.hu/cpv_kodok.aspx?id=18734&amp;cod=34962000-8&amp;denumire=L%c3%a9giforgalom-ir%c3%a1ny%c3%adt%c3%b3-berendez%c3%a9se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ozbeszerzesfutar.hu/cpv_kodok.aspx?id=18734&amp;cod=34962000-8&amp;denumire=L%c3%a9giforgalom-ir%c3%a1ny%c3%adt%c3%b3-berendez%c3%a9se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szilioffice.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ozadat.hungarocontrol.hu/kozbeszerzes" TargetMode="External"/><Relationship Id="rId4" Type="http://schemas.openxmlformats.org/officeDocument/2006/relationships/settings" Target="settings.xml"/><Relationship Id="rId9" Type="http://schemas.openxmlformats.org/officeDocument/2006/relationships/hyperlink" Target="http://simap.ted.europa.e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38412-B061-484C-AA6F-C94C15F9D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3791</Words>
  <Characters>26165</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aberethalmi</dc:creator>
  <cp:lastModifiedBy>Iroda</cp:lastModifiedBy>
  <cp:revision>3</cp:revision>
  <dcterms:created xsi:type="dcterms:W3CDTF">2018-01-05T11:51:00Z</dcterms:created>
  <dcterms:modified xsi:type="dcterms:W3CDTF">2018-01-05T12:13:00Z</dcterms:modified>
</cp:coreProperties>
</file>